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10" w:type="dxa"/>
          <w:right w:w="10" w:type="dxa"/>
        </w:tblCellMar>
        <w:tblLook w:val="0000"/>
      </w:tblPr>
      <w:tblGrid>
        <w:gridCol w:w="26"/>
      </w:tblGrid>
      <w:tr w:rsidR="008D3547">
        <w:tc>
          <w:tcPr>
            <w:tcW w:w="0" w:type="auto"/>
            <w:noWrap/>
          </w:tcPr>
          <w:p w:rsidR="008D3547" w:rsidRPr="0089735C" w:rsidRDefault="008D3547">
            <w:pPr>
              <w:rPr>
                <w:lang w:val="ru-RU"/>
              </w:rPr>
            </w:pPr>
          </w:p>
        </w:tc>
      </w:tr>
      <w:tr w:rsidR="008D3547" w:rsidRPr="0089735C">
        <w:tc>
          <w:tcPr>
            <w:tcW w:w="0" w:type="auto"/>
            <w:noWrap/>
          </w:tcPr>
          <w:p w:rsidR="008D3547" w:rsidRPr="0089735C" w:rsidRDefault="008D3547">
            <w:pPr>
              <w:rPr>
                <w:lang w:val="ru-RU"/>
              </w:rPr>
            </w:pPr>
          </w:p>
        </w:tc>
      </w:tr>
    </w:tbl>
    <w:p w:rsidR="008D3547" w:rsidRPr="0089735C" w:rsidRDefault="0089735C">
      <w:pPr>
        <w:rPr>
          <w:lang w:val="ru-RU"/>
        </w:rPr>
      </w:pPr>
      <w:r>
        <w:t> </w:t>
      </w:r>
      <w:r>
        <w:rPr>
          <w:lang w:val="ru-RU"/>
        </w:rPr>
        <w:t>КАЗЕННОЕ УЧРЕЖДЕНИЕ РЕСПУБЛИКИ АЛТАЙ «УПРАВЛЕНИЕ СОЦИАЛЬНОЙ ПОДДЕРЖКИ НАСЕЛЕНИЯ УСТЬ-КАНСКОГО РАЙОНА»</w:t>
      </w:r>
    </w:p>
    <w:p w:rsidR="008D3547" w:rsidRPr="0089735C" w:rsidRDefault="0089735C">
      <w:pPr>
        <w:rPr>
          <w:lang w:val="ru-RU"/>
        </w:rPr>
      </w:pPr>
      <w:r>
        <w:t> </w:t>
      </w:r>
    </w:p>
    <w:p w:rsidR="008D3547" w:rsidRPr="0089735C" w:rsidRDefault="0089735C">
      <w:pPr>
        <w:rPr>
          <w:lang w:val="ru-RU"/>
        </w:rPr>
      </w:pPr>
      <w:r w:rsidRPr="0089735C">
        <w:rPr>
          <w:lang w:val="ru-RU"/>
        </w:rPr>
        <w:t>ПРИКАЗ</w:t>
      </w:r>
      <w:r w:rsidRPr="0089735C">
        <w:rPr>
          <w:shd w:val="clear" w:color="auto" w:fill="FFFF00"/>
        </w:rPr>
        <w:t> </w:t>
      </w:r>
      <w:r w:rsidRPr="0089735C">
        <w:rPr>
          <w:shd w:val="clear" w:color="auto" w:fill="FFFF00"/>
          <w:lang w:val="ru-RU"/>
        </w:rPr>
        <w:t xml:space="preserve"> </w:t>
      </w:r>
      <w:r w:rsidRPr="0089735C">
        <w:rPr>
          <w:shd w:val="clear" w:color="auto" w:fill="FFFF00"/>
        </w:rPr>
        <w:t> </w:t>
      </w:r>
      <w:r w:rsidRPr="0089735C">
        <w:rPr>
          <w:shd w:val="clear" w:color="auto" w:fill="FFFF00"/>
          <w:lang w:val="ru-RU"/>
        </w:rPr>
        <w:t>№</w:t>
      </w:r>
      <w:r w:rsidRPr="0089735C">
        <w:rPr>
          <w:shd w:val="clear" w:color="auto" w:fill="FFFF00"/>
        </w:rPr>
        <w:t> </w:t>
      </w:r>
      <w:r w:rsidRPr="0089735C">
        <w:rPr>
          <w:shd w:val="clear" w:color="auto" w:fill="FFFF00"/>
          <w:lang w:val="ru-RU"/>
        </w:rPr>
        <w:t xml:space="preserve"> от </w:t>
      </w:r>
      <w:proofErr w:type="gramStart"/>
      <w:r w:rsidRPr="0089735C">
        <w:rPr>
          <w:shd w:val="clear" w:color="auto" w:fill="FFFF00"/>
          <w:lang w:val="ru-RU"/>
        </w:rPr>
        <w:t>г</w:t>
      </w:r>
      <w:proofErr w:type="gramEnd"/>
      <w:r w:rsidRPr="0089735C">
        <w:rPr>
          <w:lang w:val="ru-RU"/>
        </w:rPr>
        <w:br/>
        <w:t xml:space="preserve"> об</w:t>
      </w:r>
      <w:r>
        <w:t> </w:t>
      </w:r>
      <w:r w:rsidRPr="0089735C">
        <w:rPr>
          <w:lang w:val="ru-RU"/>
        </w:rPr>
        <w:t>утверждении учетной политики для целей бухгалтерского учета</w:t>
      </w:r>
    </w:p>
    <w:p w:rsidR="008D3547" w:rsidRPr="0089735C" w:rsidRDefault="0089735C">
      <w:pPr>
        <w:rPr>
          <w:lang w:val="ru-RU"/>
        </w:rPr>
      </w:pPr>
      <w:r>
        <w:t> </w:t>
      </w:r>
    </w:p>
    <w:tbl>
      <w:tblPr>
        <w:tblW w:w="0" w:type="auto"/>
        <w:tblCellMar>
          <w:left w:w="10" w:type="dxa"/>
          <w:right w:w="10" w:type="dxa"/>
        </w:tblCellMar>
        <w:tblLook w:val="0000"/>
      </w:tblPr>
      <w:tblGrid>
        <w:gridCol w:w="1070"/>
        <w:gridCol w:w="1188"/>
      </w:tblGrid>
      <w:tr w:rsidR="008D3547">
        <w:tc>
          <w:tcPr>
            <w:tcW w:w="0" w:type="auto"/>
            <w:noWrap/>
          </w:tcPr>
          <w:p w:rsidR="008D3547" w:rsidRDefault="0089735C">
            <w:r>
              <w:rPr>
                <w:shd w:val="clear" w:color="auto" w:fill="FFFF00"/>
                <w:lang w:val="ru-RU"/>
              </w:rPr>
              <w:t>Усть-Кан</w:t>
            </w:r>
            <w:r>
              <w:rPr>
                <w:shd w:val="clear" w:color="auto" w:fill="FFFF00"/>
              </w:rPr>
              <w:t>    </w:t>
            </w:r>
          </w:p>
        </w:tc>
        <w:tc>
          <w:tcPr>
            <w:tcW w:w="0" w:type="auto"/>
            <w:noWrap/>
          </w:tcPr>
          <w:p w:rsidR="008D3547" w:rsidRPr="004B3461" w:rsidRDefault="0089735C" w:rsidP="004B3461">
            <w:pPr>
              <w:rPr>
                <w:lang w:val="ru-RU"/>
              </w:rPr>
            </w:pPr>
            <w:r>
              <w:rPr>
                <w:shd w:val="clear" w:color="auto" w:fill="FFFF00"/>
              </w:rPr>
              <w:t>   </w:t>
            </w:r>
            <w:r w:rsidR="004B3461">
              <w:rPr>
                <w:shd w:val="clear" w:color="auto" w:fill="FFFF00"/>
                <w:lang w:val="ru-RU"/>
              </w:rPr>
              <w:t>11</w:t>
            </w:r>
            <w:r>
              <w:rPr>
                <w:shd w:val="clear" w:color="auto" w:fill="FFFF00"/>
              </w:rPr>
              <w:t>.</w:t>
            </w:r>
            <w:r w:rsidR="004B3461">
              <w:rPr>
                <w:shd w:val="clear" w:color="auto" w:fill="FFFF00"/>
                <w:lang w:val="ru-RU"/>
              </w:rPr>
              <w:t>11</w:t>
            </w:r>
            <w:r>
              <w:rPr>
                <w:shd w:val="clear" w:color="auto" w:fill="FFFF00"/>
              </w:rPr>
              <w:t>.20</w:t>
            </w:r>
            <w:r w:rsidR="004B3461">
              <w:rPr>
                <w:shd w:val="clear" w:color="auto" w:fill="FFFF00"/>
                <w:lang w:val="ru-RU"/>
              </w:rPr>
              <w:t>24</w:t>
            </w:r>
          </w:p>
        </w:tc>
      </w:tr>
    </w:tbl>
    <w:p w:rsidR="008D3547" w:rsidRPr="0089735C" w:rsidRDefault="0089735C">
      <w:pPr>
        <w:rPr>
          <w:lang w:val="ru-RU"/>
        </w:rPr>
      </w:pPr>
      <w:r w:rsidRPr="0089735C">
        <w:rPr>
          <w:lang w:val="ru-RU"/>
        </w:rPr>
        <w:t>Во</w:t>
      </w:r>
      <w:r>
        <w:t> </w:t>
      </w:r>
      <w:r w:rsidRPr="0089735C">
        <w:rPr>
          <w:lang w:val="ru-RU"/>
        </w:rPr>
        <w:t>исполнение Закона от</w:t>
      </w:r>
      <w:r>
        <w:t> </w:t>
      </w:r>
      <w:r w:rsidRPr="0089735C">
        <w:rPr>
          <w:lang w:val="ru-RU"/>
        </w:rPr>
        <w:t>06.12.2011 №</w:t>
      </w:r>
      <w:r>
        <w:t> </w:t>
      </w:r>
      <w:r w:rsidRPr="0089735C">
        <w:rPr>
          <w:lang w:val="ru-RU"/>
        </w:rPr>
        <w:t>402-ФЗ, приказа Минфина от</w:t>
      </w:r>
      <w:r>
        <w:t> </w:t>
      </w:r>
      <w:r w:rsidRPr="0089735C">
        <w:rPr>
          <w:lang w:val="ru-RU"/>
        </w:rPr>
        <w:t>01.12.2010 №</w:t>
      </w:r>
      <w:r>
        <w:t> </w:t>
      </w:r>
      <w:r w:rsidRPr="0089735C">
        <w:rPr>
          <w:lang w:val="ru-RU"/>
        </w:rPr>
        <w:t>157н, Федерального стандарта «Учетная политика, оценочные значения и</w:t>
      </w:r>
      <w:r>
        <w:t> </w:t>
      </w:r>
      <w:r w:rsidRPr="0089735C">
        <w:rPr>
          <w:lang w:val="ru-RU"/>
        </w:rPr>
        <w:t>ошибки» (утв. приказом Минфина от</w:t>
      </w:r>
      <w:r>
        <w:t> </w:t>
      </w:r>
      <w:r w:rsidRPr="0089735C">
        <w:rPr>
          <w:lang w:val="ru-RU"/>
        </w:rPr>
        <w:t>30.12.2017 №</w:t>
      </w:r>
      <w:r>
        <w:t> </w:t>
      </w:r>
      <w:r w:rsidRPr="0089735C">
        <w:rPr>
          <w:lang w:val="ru-RU"/>
        </w:rPr>
        <w:t>274н)</w:t>
      </w:r>
    </w:p>
    <w:p w:rsidR="008D3547" w:rsidRDefault="0089735C">
      <w:r>
        <w:t>ПРИКАЗЫВАЮ:</w:t>
      </w:r>
    </w:p>
    <w:p w:rsidR="008D3547" w:rsidRPr="0089735C" w:rsidRDefault="0089735C">
      <w:pPr>
        <w:numPr>
          <w:ilvl w:val="0"/>
          <w:numId w:val="1"/>
        </w:numPr>
        <w:rPr>
          <w:lang w:val="ru-RU"/>
        </w:rPr>
      </w:pPr>
      <w:r w:rsidRPr="0089735C">
        <w:rPr>
          <w:lang w:val="ru-RU"/>
        </w:rPr>
        <w:t>Утвердить учетную политику для целей бухгалтерского учета согласно приложению и ввести ее в</w:t>
      </w:r>
      <w:r>
        <w:t> </w:t>
      </w:r>
      <w:r w:rsidRPr="0089735C">
        <w:rPr>
          <w:lang w:val="ru-RU"/>
        </w:rPr>
        <w:t>действие с 01.01.2024.</w:t>
      </w:r>
    </w:p>
    <w:p w:rsidR="008D3547" w:rsidRPr="0089735C" w:rsidRDefault="0089735C">
      <w:pPr>
        <w:numPr>
          <w:ilvl w:val="0"/>
          <w:numId w:val="1"/>
        </w:numPr>
        <w:rPr>
          <w:lang w:val="ru-RU"/>
        </w:rPr>
      </w:pPr>
      <w:r w:rsidRPr="0089735C">
        <w:rPr>
          <w:lang w:val="ru-RU"/>
        </w:rPr>
        <w:t>Довести до всех подразделений и служб учреждения соответствующие документы, необходимые для обеспечения реализации учетной политики в</w:t>
      </w:r>
      <w:r>
        <w:t> </w:t>
      </w:r>
      <w:r w:rsidRPr="0089735C">
        <w:rPr>
          <w:lang w:val="ru-RU"/>
        </w:rPr>
        <w:t>учреждении и</w:t>
      </w:r>
      <w:r>
        <w:t> </w:t>
      </w:r>
      <w:r w:rsidRPr="0089735C">
        <w:rPr>
          <w:lang w:val="ru-RU"/>
        </w:rPr>
        <w:t>организации бухгалтерского учета, документооборота, санкционирования расходов учреждения.</w:t>
      </w:r>
    </w:p>
    <w:p w:rsidR="008D3547" w:rsidRPr="0089735C" w:rsidRDefault="0089735C">
      <w:pPr>
        <w:numPr>
          <w:ilvl w:val="0"/>
          <w:numId w:val="1"/>
        </w:numPr>
        <w:rPr>
          <w:lang w:val="ru-RU"/>
        </w:rPr>
      </w:pPr>
      <w:r w:rsidRPr="0089735C">
        <w:rPr>
          <w:lang w:val="ru-RU"/>
        </w:rPr>
        <w:t xml:space="preserve">Опубликовать основные положения учетной политики на официальном сайте учреждения в течение 10 дней </w:t>
      </w:r>
      <w:proofErr w:type="gramStart"/>
      <w:r w:rsidRPr="0089735C">
        <w:rPr>
          <w:lang w:val="ru-RU"/>
        </w:rPr>
        <w:t>с даты утверждения</w:t>
      </w:r>
      <w:proofErr w:type="gramEnd"/>
      <w:r w:rsidRPr="0089735C">
        <w:rPr>
          <w:lang w:val="ru-RU"/>
        </w:rPr>
        <w:t>.</w:t>
      </w:r>
    </w:p>
    <w:p w:rsidR="008D3547" w:rsidRPr="0089735C" w:rsidRDefault="0089735C">
      <w:pPr>
        <w:numPr>
          <w:ilvl w:val="0"/>
          <w:numId w:val="1"/>
        </w:numPr>
        <w:rPr>
          <w:lang w:val="ru-RU"/>
        </w:rPr>
      </w:pPr>
      <w:r w:rsidRPr="0089735C">
        <w:rPr>
          <w:lang w:val="ru-RU"/>
        </w:rPr>
        <w:t xml:space="preserve">Признать утратившим силу приказ </w:t>
      </w:r>
      <w:r w:rsidRPr="0089735C">
        <w:rPr>
          <w:shd w:val="clear" w:color="auto" w:fill="FFFF00"/>
          <w:lang w:val="ru-RU"/>
        </w:rPr>
        <w:t>от</w:t>
      </w:r>
      <w:r w:rsidR="004B3461">
        <w:rPr>
          <w:shd w:val="clear" w:color="auto" w:fill="FFFF00"/>
          <w:lang w:val="ru-RU"/>
        </w:rPr>
        <w:t xml:space="preserve"> 15.01.2019г</w:t>
      </w:r>
      <w:r w:rsidRPr="0089735C">
        <w:rPr>
          <w:shd w:val="clear" w:color="auto" w:fill="FFFF00"/>
          <w:lang w:val="ru-RU"/>
        </w:rPr>
        <w:t xml:space="preserve"> №</w:t>
      </w:r>
      <w:r w:rsidR="004B3461">
        <w:rPr>
          <w:shd w:val="clear" w:color="auto" w:fill="FFFF00"/>
          <w:lang w:val="ru-RU"/>
        </w:rPr>
        <w:t>3/1</w:t>
      </w:r>
      <w:r w:rsidRPr="0089735C">
        <w:rPr>
          <w:lang w:val="ru-RU"/>
        </w:rPr>
        <w:t xml:space="preserve"> «Об утверждении учетной политики для целей бухгалтерского учета».</w:t>
      </w:r>
    </w:p>
    <w:p w:rsidR="008D3547" w:rsidRPr="0089735C" w:rsidRDefault="0089735C">
      <w:pPr>
        <w:numPr>
          <w:ilvl w:val="0"/>
          <w:numId w:val="1"/>
        </w:numPr>
        <w:rPr>
          <w:lang w:val="ru-RU"/>
        </w:rPr>
      </w:pPr>
      <w:proofErr w:type="gramStart"/>
      <w:r w:rsidRPr="0089735C">
        <w:rPr>
          <w:lang w:val="ru-RU"/>
        </w:rPr>
        <w:t>Контроль за</w:t>
      </w:r>
      <w:proofErr w:type="gramEnd"/>
      <w:r w:rsidRPr="0089735C">
        <w:rPr>
          <w:lang w:val="ru-RU"/>
        </w:rPr>
        <w:t xml:space="preserve"> исполнением приказа возложить на главного бухгалтера </w:t>
      </w:r>
      <w:r w:rsidRPr="0089735C">
        <w:rPr>
          <w:shd w:val="clear" w:color="auto" w:fill="FFFF00"/>
          <w:lang w:val="ru-RU"/>
        </w:rPr>
        <w:t>ФИО</w:t>
      </w:r>
      <w:r w:rsidRPr="0089735C">
        <w:rPr>
          <w:lang w:val="ru-RU"/>
        </w:rPr>
        <w:t>.</w:t>
      </w:r>
    </w:p>
    <w:p w:rsidR="008D3547" w:rsidRPr="0089735C" w:rsidRDefault="0089735C">
      <w:pPr>
        <w:rPr>
          <w:lang w:val="ru-RU"/>
        </w:rPr>
      </w:pPr>
      <w:r>
        <w:t> </w:t>
      </w:r>
    </w:p>
    <w:p w:rsidR="008D3547" w:rsidRPr="0089735C" w:rsidRDefault="0089735C">
      <w:pPr>
        <w:rPr>
          <w:lang w:val="ru-RU"/>
        </w:rPr>
      </w:pPr>
      <w:r>
        <w:t> </w:t>
      </w:r>
    </w:p>
    <w:tbl>
      <w:tblPr>
        <w:tblW w:w="0" w:type="auto"/>
        <w:tblCellMar>
          <w:left w:w="10" w:type="dxa"/>
          <w:right w:w="10" w:type="dxa"/>
        </w:tblCellMar>
        <w:tblLook w:val="0000"/>
      </w:tblPr>
      <w:tblGrid>
        <w:gridCol w:w="892"/>
        <w:gridCol w:w="298"/>
        <w:gridCol w:w="76"/>
        <w:gridCol w:w="298"/>
        <w:gridCol w:w="1194"/>
      </w:tblGrid>
      <w:tr w:rsidR="008D3547">
        <w:tc>
          <w:tcPr>
            <w:tcW w:w="0" w:type="auto"/>
            <w:noWrap/>
          </w:tcPr>
          <w:p w:rsidR="008D3547" w:rsidRPr="004B3461" w:rsidRDefault="004B3461">
            <w:pPr>
              <w:rPr>
                <w:lang w:val="ru-RU"/>
              </w:rPr>
            </w:pPr>
            <w:r>
              <w:rPr>
                <w:lang w:val="ru-RU"/>
              </w:rPr>
              <w:t>Директор</w:t>
            </w:r>
          </w:p>
        </w:tc>
        <w:tc>
          <w:tcPr>
            <w:tcW w:w="0" w:type="auto"/>
            <w:noWrap/>
          </w:tcPr>
          <w:p w:rsidR="008D3547" w:rsidRDefault="0089735C">
            <w:r>
              <w:t>     </w:t>
            </w:r>
          </w:p>
        </w:tc>
        <w:tc>
          <w:tcPr>
            <w:tcW w:w="0" w:type="auto"/>
            <w:noWrap/>
          </w:tcPr>
          <w:p w:rsidR="008D3547" w:rsidRDefault="0089735C">
            <w:r>
              <w:t> </w:t>
            </w:r>
          </w:p>
        </w:tc>
        <w:tc>
          <w:tcPr>
            <w:tcW w:w="0" w:type="auto"/>
            <w:noWrap/>
          </w:tcPr>
          <w:p w:rsidR="008D3547" w:rsidRDefault="0089735C">
            <w:r>
              <w:t>     </w:t>
            </w:r>
          </w:p>
        </w:tc>
        <w:tc>
          <w:tcPr>
            <w:tcW w:w="0" w:type="auto"/>
            <w:noWrap/>
          </w:tcPr>
          <w:p w:rsidR="008D3547" w:rsidRDefault="0089735C">
            <w:r>
              <w:rPr>
                <w:shd w:val="clear" w:color="auto" w:fill="FFFF00"/>
              </w:rPr>
              <w:t>ФИО             </w:t>
            </w:r>
          </w:p>
        </w:tc>
      </w:tr>
    </w:tbl>
    <w:p w:rsidR="008D3547" w:rsidRDefault="0089735C">
      <w:pPr>
        <w:rPr>
          <w:lang w:val="ru-RU"/>
        </w:rPr>
      </w:pPr>
      <w:r>
        <w:t> </w:t>
      </w:r>
    </w:p>
    <w:p w:rsidR="00B93B6A" w:rsidRDefault="00B93B6A">
      <w:pPr>
        <w:rPr>
          <w:lang w:val="ru-RU"/>
        </w:rPr>
      </w:pPr>
    </w:p>
    <w:p w:rsidR="00B93B6A" w:rsidRDefault="00B93B6A">
      <w:pPr>
        <w:rPr>
          <w:lang w:val="ru-RU"/>
        </w:rPr>
      </w:pPr>
    </w:p>
    <w:p w:rsidR="00B93B6A" w:rsidRDefault="00B93B6A">
      <w:pPr>
        <w:rPr>
          <w:lang w:val="ru-RU"/>
        </w:rPr>
      </w:pPr>
    </w:p>
    <w:p w:rsidR="00B93B6A" w:rsidRDefault="00B93B6A">
      <w:pPr>
        <w:rPr>
          <w:lang w:val="ru-RU"/>
        </w:rPr>
      </w:pPr>
    </w:p>
    <w:p w:rsidR="00B93B6A" w:rsidRDefault="00B93B6A">
      <w:pPr>
        <w:rPr>
          <w:lang w:val="ru-RU"/>
        </w:rPr>
      </w:pPr>
    </w:p>
    <w:p w:rsidR="00B93B6A" w:rsidRPr="00B93B6A" w:rsidRDefault="00B93B6A">
      <w:pPr>
        <w:rPr>
          <w:lang w:val="ru-RU"/>
        </w:rPr>
      </w:pPr>
    </w:p>
    <w:tbl>
      <w:tblPr>
        <w:tblW w:w="0" w:type="auto"/>
        <w:tblCellMar>
          <w:left w:w="10" w:type="dxa"/>
          <w:right w:w="10" w:type="dxa"/>
        </w:tblCellMar>
        <w:tblLook w:val="0000"/>
      </w:tblPr>
      <w:tblGrid>
        <w:gridCol w:w="8970"/>
      </w:tblGrid>
      <w:tr w:rsidR="00E26EDB" w:rsidRPr="008A7468">
        <w:tc>
          <w:tcPr>
            <w:tcW w:w="0" w:type="auto"/>
            <w:noWrap/>
          </w:tcPr>
          <w:p w:rsidR="008D3547" w:rsidRPr="00B93B6A" w:rsidRDefault="00E26EDB" w:rsidP="001E412E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                                                                                                                                </w:t>
            </w:r>
            <w:r w:rsidR="0089735C" w:rsidRPr="00B93B6A">
              <w:rPr>
                <w:lang w:val="ru-RU"/>
              </w:rPr>
              <w:t>Приложение</w:t>
            </w:r>
            <w:r w:rsidR="0089735C" w:rsidRPr="00B93B6A">
              <w:rPr>
                <w:lang w:val="ru-RU"/>
              </w:rPr>
              <w:br/>
              <w:t xml:space="preserve"> </w:t>
            </w:r>
            <w:r>
              <w:rPr>
                <w:lang w:val="ru-RU"/>
              </w:rPr>
              <w:t xml:space="preserve">                                                                                                         </w:t>
            </w:r>
            <w:r w:rsidR="0089735C" w:rsidRPr="00736214">
              <w:rPr>
                <w:lang w:val="ru-RU"/>
              </w:rPr>
              <w:t>к</w:t>
            </w:r>
            <w:r w:rsidR="0089735C" w:rsidRPr="00736214">
              <w:t> </w:t>
            </w:r>
            <w:r w:rsidR="0089735C" w:rsidRPr="00736214">
              <w:rPr>
                <w:lang w:val="ru-RU"/>
              </w:rPr>
              <w:t xml:space="preserve">приказу </w:t>
            </w:r>
            <w:r>
              <w:rPr>
                <w:lang w:val="ru-RU"/>
              </w:rPr>
              <w:t>от №</w:t>
            </w:r>
            <w:r w:rsidR="0089735C">
              <w:t> </w:t>
            </w:r>
            <w:r w:rsidR="001E412E">
              <w:rPr>
                <w:lang w:val="ru-RU"/>
              </w:rPr>
              <w:t>99</w:t>
            </w:r>
            <w:r w:rsidR="00B93B6A">
              <w:rPr>
                <w:lang w:val="ru-RU"/>
              </w:rPr>
              <w:t xml:space="preserve"> от 1</w:t>
            </w:r>
            <w:r w:rsidR="001E412E">
              <w:rPr>
                <w:lang w:val="ru-RU"/>
              </w:rPr>
              <w:t>1</w:t>
            </w:r>
            <w:r w:rsidR="00B93B6A">
              <w:rPr>
                <w:lang w:val="ru-RU"/>
              </w:rPr>
              <w:t>.</w:t>
            </w:r>
            <w:r w:rsidR="001E412E">
              <w:rPr>
                <w:lang w:val="ru-RU"/>
              </w:rPr>
              <w:t>1</w:t>
            </w:r>
            <w:r w:rsidR="00B93B6A">
              <w:rPr>
                <w:lang w:val="ru-RU"/>
              </w:rPr>
              <w:t>1.20</w:t>
            </w:r>
            <w:r w:rsidR="001E412E">
              <w:rPr>
                <w:lang w:val="ru-RU"/>
              </w:rPr>
              <w:t>24</w:t>
            </w:r>
            <w:r w:rsidR="00B93B6A">
              <w:rPr>
                <w:lang w:val="ru-RU"/>
              </w:rPr>
              <w:t>г</w:t>
            </w:r>
          </w:p>
        </w:tc>
      </w:tr>
    </w:tbl>
    <w:p w:rsidR="008D3547" w:rsidRPr="00B93B6A" w:rsidRDefault="0089735C">
      <w:pPr>
        <w:rPr>
          <w:lang w:val="ru-RU"/>
        </w:rPr>
      </w:pPr>
      <w:r>
        <w:t> </w:t>
      </w:r>
    </w:p>
    <w:p w:rsidR="008D3547" w:rsidRPr="00E26EDB" w:rsidRDefault="00E26EDB">
      <w:pPr>
        <w:rPr>
          <w:sz w:val="24"/>
          <w:szCs w:val="24"/>
          <w:lang w:val="ru-RU"/>
        </w:rPr>
      </w:pPr>
      <w:r w:rsidRPr="00E26EDB">
        <w:rPr>
          <w:b/>
          <w:bCs/>
          <w:sz w:val="24"/>
          <w:szCs w:val="24"/>
          <w:lang w:val="ru-RU"/>
        </w:rPr>
        <w:t xml:space="preserve">                                 </w:t>
      </w:r>
      <w:r w:rsidR="0089735C" w:rsidRPr="00E26EDB">
        <w:rPr>
          <w:b/>
          <w:bCs/>
          <w:sz w:val="24"/>
          <w:szCs w:val="24"/>
          <w:lang w:val="ru-RU"/>
        </w:rPr>
        <w:t>Учетная</w:t>
      </w:r>
      <w:r w:rsidR="0089735C" w:rsidRPr="00E26EDB">
        <w:rPr>
          <w:b/>
          <w:bCs/>
          <w:sz w:val="24"/>
          <w:szCs w:val="24"/>
        </w:rPr>
        <w:t> </w:t>
      </w:r>
      <w:r w:rsidR="0089735C" w:rsidRPr="00E26EDB">
        <w:rPr>
          <w:b/>
          <w:bCs/>
          <w:sz w:val="24"/>
          <w:szCs w:val="24"/>
          <w:lang w:val="ru-RU"/>
        </w:rPr>
        <w:t xml:space="preserve"> политика для целей бюджетного учета</w:t>
      </w:r>
    </w:p>
    <w:p w:rsidR="008D3547" w:rsidRPr="0089735C" w:rsidRDefault="0089735C">
      <w:pPr>
        <w:rPr>
          <w:lang w:val="ru-RU"/>
        </w:rPr>
      </w:pPr>
      <w:r>
        <w:t> </w:t>
      </w:r>
    </w:p>
    <w:p w:rsidR="008D3547" w:rsidRPr="0089735C" w:rsidRDefault="0089735C" w:rsidP="007B7FAC">
      <w:pPr>
        <w:jc w:val="center"/>
        <w:rPr>
          <w:lang w:val="ru-RU"/>
        </w:rPr>
      </w:pPr>
      <w:r w:rsidRPr="0089735C">
        <w:rPr>
          <w:lang w:val="ru-RU"/>
        </w:rPr>
        <w:t>Учетная</w:t>
      </w:r>
      <w:r>
        <w:t> </w:t>
      </w:r>
      <w:r w:rsidRPr="0089735C">
        <w:rPr>
          <w:lang w:val="ru-RU"/>
        </w:rPr>
        <w:t xml:space="preserve"> политика</w:t>
      </w:r>
      <w:r w:rsidR="007B7FAC">
        <w:rPr>
          <w:lang w:val="ru-RU"/>
        </w:rPr>
        <w:t xml:space="preserve"> </w:t>
      </w:r>
      <w:proofErr w:type="gramStart"/>
      <w:r w:rsidR="007B7FAC">
        <w:rPr>
          <w:lang w:val="ru-RU"/>
        </w:rPr>
        <w:t>–К</w:t>
      </w:r>
      <w:proofErr w:type="gramEnd"/>
      <w:r w:rsidR="007B7FAC">
        <w:rPr>
          <w:lang w:val="ru-RU"/>
        </w:rPr>
        <w:t xml:space="preserve">азенное учреждение Республики Алтай «Управление социальной поддержки населения </w:t>
      </w:r>
      <w:proofErr w:type="spellStart"/>
      <w:r w:rsidR="007B7FAC">
        <w:rPr>
          <w:lang w:val="ru-RU"/>
        </w:rPr>
        <w:t>Усть-Канского</w:t>
      </w:r>
      <w:proofErr w:type="spellEnd"/>
      <w:r w:rsidR="007B7FAC">
        <w:rPr>
          <w:lang w:val="ru-RU"/>
        </w:rPr>
        <w:t xml:space="preserve"> района»</w:t>
      </w:r>
      <w:r>
        <w:t> </w:t>
      </w:r>
      <w:r w:rsidRPr="0089735C">
        <w:rPr>
          <w:lang w:val="ru-RU"/>
        </w:rPr>
        <w:t>(далее</w:t>
      </w:r>
      <w:r>
        <w:t> </w:t>
      </w:r>
      <w:r w:rsidRPr="0089735C">
        <w:rPr>
          <w:lang w:val="ru-RU"/>
        </w:rPr>
        <w:t>— учреждение) разработана в</w:t>
      </w:r>
      <w:r>
        <w:t> </w:t>
      </w:r>
      <w:r w:rsidRPr="0089735C">
        <w:rPr>
          <w:lang w:val="ru-RU"/>
        </w:rPr>
        <w:t>соответствии:</w:t>
      </w:r>
    </w:p>
    <w:p w:rsidR="008D3547" w:rsidRDefault="0089735C" w:rsidP="005D0895">
      <w:pPr>
        <w:numPr>
          <w:ilvl w:val="0"/>
          <w:numId w:val="2"/>
        </w:numPr>
        <w:jc w:val="both"/>
      </w:pPr>
      <w:r w:rsidRPr="0089735C">
        <w:rPr>
          <w:lang w:val="ru-RU"/>
        </w:rPr>
        <w:t xml:space="preserve">с приказом Минфина от </w:t>
      </w:r>
      <w:r w:rsidR="00AE3488">
        <w:rPr>
          <w:lang w:val="ru-RU"/>
        </w:rPr>
        <w:t>01.</w:t>
      </w:r>
      <w:r w:rsidRPr="0089735C">
        <w:rPr>
          <w:lang w:val="ru-RU"/>
        </w:rPr>
        <w:t>12.2010 №</w:t>
      </w:r>
      <w:r>
        <w:t> </w:t>
      </w:r>
      <w:r w:rsidRPr="0089735C">
        <w:rPr>
          <w:lang w:val="ru-RU"/>
        </w:rPr>
        <w:t>157н «Об</w:t>
      </w:r>
      <w:r>
        <w:t> </w:t>
      </w:r>
      <w:r w:rsidRPr="0089735C">
        <w:rPr>
          <w:lang w:val="ru-RU"/>
        </w:rPr>
        <w:t>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</w:t>
      </w:r>
      <w:r>
        <w:t> </w:t>
      </w:r>
      <w:r w:rsidRPr="0089735C">
        <w:rPr>
          <w:lang w:val="ru-RU"/>
        </w:rPr>
        <w:t>Инструкции по</w:t>
      </w:r>
      <w:r>
        <w:t> </w:t>
      </w:r>
      <w:r w:rsidRPr="0089735C">
        <w:rPr>
          <w:lang w:val="ru-RU"/>
        </w:rPr>
        <w:t xml:space="preserve">его применению» </w:t>
      </w:r>
      <w:r>
        <w:t>(</w:t>
      </w:r>
      <w:proofErr w:type="spellStart"/>
      <w:r>
        <w:t>далее</w:t>
      </w:r>
      <w:proofErr w:type="spellEnd"/>
      <w:r>
        <w:t xml:space="preserve"> — </w:t>
      </w:r>
      <w:proofErr w:type="spellStart"/>
      <w:r>
        <w:t>Инструкция</w:t>
      </w:r>
      <w:proofErr w:type="spellEnd"/>
      <w:r>
        <w:t xml:space="preserve"> к </w:t>
      </w:r>
      <w:proofErr w:type="spellStart"/>
      <w:r>
        <w:t>Единому</w:t>
      </w:r>
      <w:proofErr w:type="spellEnd"/>
      <w:r>
        <w:t xml:space="preserve"> </w:t>
      </w:r>
      <w:proofErr w:type="spellStart"/>
      <w:r>
        <w:t>плану</w:t>
      </w:r>
      <w:proofErr w:type="spellEnd"/>
      <w:r>
        <w:t xml:space="preserve"> </w:t>
      </w:r>
      <w:proofErr w:type="spellStart"/>
      <w:r>
        <w:t>счетов</w:t>
      </w:r>
      <w:proofErr w:type="spellEnd"/>
      <w:r>
        <w:t xml:space="preserve"> № 157н);</w:t>
      </w:r>
    </w:p>
    <w:p w:rsidR="008D3547" w:rsidRDefault="0089735C" w:rsidP="005D0895">
      <w:pPr>
        <w:numPr>
          <w:ilvl w:val="0"/>
          <w:numId w:val="2"/>
        </w:numPr>
        <w:jc w:val="both"/>
      </w:pPr>
      <w:r w:rsidRPr="0089735C">
        <w:rPr>
          <w:lang w:val="ru-RU"/>
        </w:rPr>
        <w:t xml:space="preserve">приказом Минфина от 06.12.2010 № 162н «Об утверждении Плана счетов бюджетного учета и Инструкции по его применению» </w:t>
      </w:r>
      <w:r>
        <w:t>(</w:t>
      </w:r>
      <w:proofErr w:type="spellStart"/>
      <w:r>
        <w:t>далее</w:t>
      </w:r>
      <w:proofErr w:type="spellEnd"/>
      <w:r>
        <w:t xml:space="preserve"> – </w:t>
      </w:r>
      <w:proofErr w:type="spellStart"/>
      <w:r>
        <w:t>Инструкция</w:t>
      </w:r>
      <w:proofErr w:type="spellEnd"/>
      <w:r>
        <w:t xml:space="preserve"> № 162н);</w:t>
      </w:r>
    </w:p>
    <w:p w:rsidR="008D3547" w:rsidRPr="0089735C" w:rsidRDefault="0089735C" w:rsidP="005D0895">
      <w:pPr>
        <w:numPr>
          <w:ilvl w:val="0"/>
          <w:numId w:val="2"/>
        </w:numPr>
        <w:jc w:val="both"/>
        <w:rPr>
          <w:lang w:val="ru-RU"/>
        </w:rPr>
      </w:pPr>
      <w:r w:rsidRPr="0089735C">
        <w:rPr>
          <w:lang w:val="ru-RU"/>
        </w:rPr>
        <w:t xml:space="preserve">приказом Минфина от </w:t>
      </w:r>
      <w:r w:rsidR="00DE7A35">
        <w:rPr>
          <w:lang w:val="ru-RU"/>
        </w:rPr>
        <w:t>24.</w:t>
      </w:r>
      <w:r w:rsidRPr="0089735C">
        <w:rPr>
          <w:lang w:val="ru-RU"/>
        </w:rPr>
        <w:t>05.2022 №</w:t>
      </w:r>
      <w:r>
        <w:t> </w:t>
      </w:r>
      <w:r w:rsidRPr="0089735C">
        <w:rPr>
          <w:lang w:val="ru-RU"/>
        </w:rPr>
        <w:t>82н «О Порядке формирования и</w:t>
      </w:r>
      <w:r>
        <w:t> </w:t>
      </w:r>
      <w:r w:rsidRPr="0089735C">
        <w:rPr>
          <w:lang w:val="ru-RU"/>
        </w:rPr>
        <w:t>применения кодов бюджетной классификации Российской Федерации, их</w:t>
      </w:r>
      <w:r>
        <w:t> </w:t>
      </w:r>
      <w:r w:rsidRPr="0089735C">
        <w:rPr>
          <w:lang w:val="ru-RU"/>
        </w:rPr>
        <w:t>структуре и</w:t>
      </w:r>
      <w:r>
        <w:t> </w:t>
      </w:r>
      <w:r w:rsidRPr="0089735C">
        <w:rPr>
          <w:lang w:val="ru-RU"/>
        </w:rPr>
        <w:t>принципах назначения» (далее</w:t>
      </w:r>
      <w:r>
        <w:t> </w:t>
      </w:r>
      <w:r w:rsidRPr="0089735C">
        <w:rPr>
          <w:lang w:val="ru-RU"/>
        </w:rPr>
        <w:t>— приказ №</w:t>
      </w:r>
      <w:r>
        <w:t> </w:t>
      </w:r>
      <w:r w:rsidRPr="0089735C">
        <w:rPr>
          <w:lang w:val="ru-RU"/>
        </w:rPr>
        <w:t>82н);</w:t>
      </w:r>
    </w:p>
    <w:p w:rsidR="008D3547" w:rsidRPr="0089735C" w:rsidRDefault="0089735C" w:rsidP="005D0895">
      <w:pPr>
        <w:numPr>
          <w:ilvl w:val="0"/>
          <w:numId w:val="2"/>
        </w:numPr>
        <w:jc w:val="both"/>
        <w:rPr>
          <w:lang w:val="ru-RU"/>
        </w:rPr>
      </w:pPr>
      <w:r w:rsidRPr="0089735C">
        <w:rPr>
          <w:lang w:val="ru-RU"/>
        </w:rPr>
        <w:t xml:space="preserve">приказом Минфина от </w:t>
      </w:r>
      <w:r w:rsidR="00DE7A35">
        <w:rPr>
          <w:lang w:val="ru-RU"/>
        </w:rPr>
        <w:t>29.</w:t>
      </w:r>
      <w:r w:rsidRPr="0089735C">
        <w:rPr>
          <w:lang w:val="ru-RU"/>
        </w:rPr>
        <w:t>11.2017 №</w:t>
      </w:r>
      <w:r>
        <w:t> </w:t>
      </w:r>
      <w:r w:rsidRPr="0089735C">
        <w:rPr>
          <w:lang w:val="ru-RU"/>
        </w:rPr>
        <w:t>209н «Об</w:t>
      </w:r>
      <w:r>
        <w:t> </w:t>
      </w:r>
      <w:r w:rsidRPr="0089735C">
        <w:rPr>
          <w:lang w:val="ru-RU"/>
        </w:rPr>
        <w:t xml:space="preserve">утверждении </w:t>
      </w:r>
      <w:proofErr w:type="gramStart"/>
      <w:r w:rsidRPr="0089735C">
        <w:rPr>
          <w:lang w:val="ru-RU"/>
        </w:rPr>
        <w:t>Порядка применения классификации операций сектора государственного</w:t>
      </w:r>
      <w:proofErr w:type="gramEnd"/>
      <w:r w:rsidRPr="0089735C">
        <w:rPr>
          <w:lang w:val="ru-RU"/>
        </w:rPr>
        <w:t xml:space="preserve"> управления» (далее</w:t>
      </w:r>
      <w:r>
        <w:t> </w:t>
      </w:r>
      <w:r w:rsidRPr="0089735C">
        <w:rPr>
          <w:lang w:val="ru-RU"/>
        </w:rPr>
        <w:t>— приказ №</w:t>
      </w:r>
      <w:r>
        <w:t> </w:t>
      </w:r>
      <w:r w:rsidRPr="0089735C">
        <w:rPr>
          <w:lang w:val="ru-RU"/>
        </w:rPr>
        <w:t>209н);</w:t>
      </w:r>
    </w:p>
    <w:p w:rsidR="008D3547" w:rsidRDefault="0089735C" w:rsidP="005D0895">
      <w:pPr>
        <w:numPr>
          <w:ilvl w:val="0"/>
          <w:numId w:val="2"/>
        </w:numPr>
        <w:jc w:val="both"/>
      </w:pPr>
      <w:r w:rsidRPr="0089735C">
        <w:rPr>
          <w:lang w:val="ru-RU"/>
        </w:rPr>
        <w:t xml:space="preserve">приказом Минфина от </w:t>
      </w:r>
      <w:r w:rsidR="00AE3488">
        <w:rPr>
          <w:lang w:val="ru-RU"/>
        </w:rPr>
        <w:t>30.</w:t>
      </w:r>
      <w:r w:rsidRPr="0089735C">
        <w:rPr>
          <w:lang w:val="ru-RU"/>
        </w:rPr>
        <w:t>03.2015 №</w:t>
      </w:r>
      <w:r>
        <w:t> </w:t>
      </w:r>
      <w:r w:rsidRPr="0089735C">
        <w:rPr>
          <w:lang w:val="ru-RU"/>
        </w:rPr>
        <w:t>52н «Об</w:t>
      </w:r>
      <w:r>
        <w:t> </w:t>
      </w:r>
      <w:r w:rsidRPr="0089735C">
        <w:rPr>
          <w:lang w:val="ru-RU"/>
        </w:rPr>
        <w:t>утверждении форм первичных учетных документов и</w:t>
      </w:r>
      <w:r>
        <w:t> </w:t>
      </w:r>
      <w:r w:rsidRPr="0089735C">
        <w:rPr>
          <w:lang w:val="ru-RU"/>
        </w:rPr>
        <w:t>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</w:t>
      </w:r>
      <w:r>
        <w:t> </w:t>
      </w:r>
      <w:r w:rsidRPr="0089735C">
        <w:rPr>
          <w:lang w:val="ru-RU"/>
        </w:rPr>
        <w:t>Методических указаний по</w:t>
      </w:r>
      <w:r>
        <w:t> </w:t>
      </w:r>
      <w:r w:rsidRPr="0089735C">
        <w:rPr>
          <w:lang w:val="ru-RU"/>
        </w:rPr>
        <w:t>их</w:t>
      </w:r>
      <w:r>
        <w:t> </w:t>
      </w:r>
      <w:r w:rsidRPr="0089735C">
        <w:rPr>
          <w:lang w:val="ru-RU"/>
        </w:rPr>
        <w:t xml:space="preserve">применению» </w:t>
      </w:r>
      <w:r>
        <w:t>(</w:t>
      </w:r>
      <w:proofErr w:type="spellStart"/>
      <w:r>
        <w:t>далее</w:t>
      </w:r>
      <w:proofErr w:type="spellEnd"/>
      <w:r>
        <w:t xml:space="preserve"> — </w:t>
      </w:r>
      <w:proofErr w:type="spellStart"/>
      <w:r>
        <w:t>приказ</w:t>
      </w:r>
      <w:proofErr w:type="spellEnd"/>
      <w:r>
        <w:t xml:space="preserve"> № 52н);</w:t>
      </w:r>
    </w:p>
    <w:p w:rsidR="008D3547" w:rsidRDefault="0089735C" w:rsidP="005D0895">
      <w:pPr>
        <w:numPr>
          <w:ilvl w:val="0"/>
          <w:numId w:val="2"/>
        </w:numPr>
        <w:jc w:val="both"/>
      </w:pPr>
      <w:r w:rsidRPr="0089735C">
        <w:rPr>
          <w:lang w:val="ru-RU"/>
        </w:rPr>
        <w:t xml:space="preserve">приказом Минфина от </w:t>
      </w:r>
      <w:r w:rsidR="00DE7A35">
        <w:rPr>
          <w:lang w:val="ru-RU"/>
        </w:rPr>
        <w:t>15.</w:t>
      </w:r>
      <w:r w:rsidRPr="0089735C">
        <w:rPr>
          <w:lang w:val="ru-RU"/>
        </w:rPr>
        <w:t>04.2021 №</w:t>
      </w:r>
      <w:r>
        <w:t> </w:t>
      </w:r>
      <w:r w:rsidRPr="0089735C">
        <w:rPr>
          <w:lang w:val="ru-RU"/>
        </w:rPr>
        <w:t>61н «Об</w:t>
      </w:r>
      <w:r>
        <w:t> </w:t>
      </w:r>
      <w:r w:rsidRPr="0089735C">
        <w:rPr>
          <w:lang w:val="ru-RU"/>
        </w:rPr>
        <w:t>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</w:t>
      </w:r>
      <w:r>
        <w:t> </w:t>
      </w:r>
      <w:r w:rsidRPr="0089735C">
        <w:rPr>
          <w:lang w:val="ru-RU"/>
        </w:rPr>
        <w:t>Методических указаний по</w:t>
      </w:r>
      <w:r>
        <w:t> </w:t>
      </w:r>
      <w:r w:rsidRPr="0089735C">
        <w:rPr>
          <w:lang w:val="ru-RU"/>
        </w:rPr>
        <w:t>их</w:t>
      </w:r>
      <w:r>
        <w:t> </w:t>
      </w:r>
      <w:r w:rsidRPr="0089735C">
        <w:rPr>
          <w:lang w:val="ru-RU"/>
        </w:rPr>
        <w:t>формированию и</w:t>
      </w:r>
      <w:r>
        <w:t> </w:t>
      </w:r>
      <w:r w:rsidRPr="0089735C">
        <w:rPr>
          <w:lang w:val="ru-RU"/>
        </w:rPr>
        <w:t xml:space="preserve">применению» </w:t>
      </w:r>
      <w:r>
        <w:t>(</w:t>
      </w:r>
      <w:proofErr w:type="spellStart"/>
      <w:r>
        <w:t>далее</w:t>
      </w:r>
      <w:proofErr w:type="spellEnd"/>
      <w:r>
        <w:t xml:space="preserve"> — </w:t>
      </w:r>
      <w:proofErr w:type="spellStart"/>
      <w:r>
        <w:t>приказ</w:t>
      </w:r>
      <w:proofErr w:type="spellEnd"/>
      <w:r>
        <w:t xml:space="preserve"> № 61н);</w:t>
      </w:r>
    </w:p>
    <w:p w:rsidR="008D3547" w:rsidRPr="0089735C" w:rsidRDefault="0089735C" w:rsidP="005D0895">
      <w:pPr>
        <w:numPr>
          <w:ilvl w:val="0"/>
          <w:numId w:val="2"/>
        </w:numPr>
        <w:jc w:val="both"/>
        <w:rPr>
          <w:lang w:val="ru-RU"/>
        </w:rPr>
      </w:pPr>
      <w:r w:rsidRPr="0089735C">
        <w:rPr>
          <w:lang w:val="ru-RU"/>
        </w:rPr>
        <w:t xml:space="preserve">федеральными стандартами бухгалтерского учета государственных финансов, </w:t>
      </w:r>
      <w:proofErr w:type="gramStart"/>
      <w:r w:rsidRPr="0089735C">
        <w:rPr>
          <w:lang w:val="ru-RU"/>
        </w:rPr>
        <w:t xml:space="preserve">утвержденными приказами Минфина от </w:t>
      </w:r>
      <w:r w:rsidR="0036030C">
        <w:rPr>
          <w:lang w:val="ru-RU"/>
        </w:rPr>
        <w:t>31.</w:t>
      </w:r>
      <w:r w:rsidRPr="0089735C">
        <w:rPr>
          <w:lang w:val="ru-RU"/>
        </w:rPr>
        <w:t>12.2016 №</w:t>
      </w:r>
      <w:r>
        <w:t> </w:t>
      </w:r>
      <w:r w:rsidRPr="0089735C">
        <w:rPr>
          <w:lang w:val="ru-RU"/>
        </w:rPr>
        <w:t>256н, 257н, 258н, 259н, 260н (далее</w:t>
      </w:r>
      <w:r>
        <w:t> </w:t>
      </w:r>
      <w:r w:rsidRPr="0089735C">
        <w:rPr>
          <w:lang w:val="ru-RU"/>
        </w:rPr>
        <w:t>— соответственно СГС «Концептуальные основы бухучета и</w:t>
      </w:r>
      <w:r>
        <w:t> </w:t>
      </w:r>
      <w:r w:rsidRPr="0089735C">
        <w:rPr>
          <w:lang w:val="ru-RU"/>
        </w:rPr>
        <w:t>отчетности», СГС «Основные средства», СГС «Аренда», СГС «Обесценение активов», СГС «Представление бухгалтерской (финансовой) отчетности»), от</w:t>
      </w:r>
      <w:r>
        <w:t> </w:t>
      </w:r>
      <w:r w:rsidRPr="0089735C">
        <w:rPr>
          <w:lang w:val="ru-RU"/>
        </w:rPr>
        <w:t>30.12.2017 №</w:t>
      </w:r>
      <w:r>
        <w:t> </w:t>
      </w:r>
      <w:r w:rsidRPr="0089735C">
        <w:rPr>
          <w:lang w:val="ru-RU"/>
        </w:rPr>
        <w:t>274н, 275н, 277н, 278н (далее</w:t>
      </w:r>
      <w:r>
        <w:t> </w:t>
      </w:r>
      <w:r w:rsidRPr="0089735C">
        <w:rPr>
          <w:lang w:val="ru-RU"/>
        </w:rPr>
        <w:t>— соответственно СГС «Учетная политика, оценочные значения и</w:t>
      </w:r>
      <w:r>
        <w:t> </w:t>
      </w:r>
      <w:r w:rsidRPr="0089735C">
        <w:rPr>
          <w:lang w:val="ru-RU"/>
        </w:rPr>
        <w:t>ошибки», СГС «События после отчетной даты», СГС «Информация о</w:t>
      </w:r>
      <w:r>
        <w:t> </w:t>
      </w:r>
      <w:r w:rsidRPr="0089735C">
        <w:rPr>
          <w:lang w:val="ru-RU"/>
        </w:rPr>
        <w:t>связанных сторонах», СГС «Отчет о</w:t>
      </w:r>
      <w:r>
        <w:t> </w:t>
      </w:r>
      <w:r w:rsidRPr="0089735C">
        <w:rPr>
          <w:lang w:val="ru-RU"/>
        </w:rPr>
        <w:t>движении</w:t>
      </w:r>
      <w:proofErr w:type="gramEnd"/>
      <w:r w:rsidRPr="0089735C">
        <w:rPr>
          <w:lang w:val="ru-RU"/>
        </w:rPr>
        <w:t xml:space="preserve"> </w:t>
      </w:r>
      <w:proofErr w:type="gramStart"/>
      <w:r w:rsidRPr="0089735C">
        <w:rPr>
          <w:lang w:val="ru-RU"/>
        </w:rPr>
        <w:t>денежных средств»), от</w:t>
      </w:r>
      <w:r>
        <w:t> </w:t>
      </w:r>
      <w:r w:rsidRPr="0089735C">
        <w:rPr>
          <w:lang w:val="ru-RU"/>
        </w:rPr>
        <w:t>27.02.2018 №</w:t>
      </w:r>
      <w:r>
        <w:t> </w:t>
      </w:r>
      <w:r w:rsidRPr="0089735C">
        <w:rPr>
          <w:lang w:val="ru-RU"/>
        </w:rPr>
        <w:t>32н (далее</w:t>
      </w:r>
      <w:r>
        <w:t> </w:t>
      </w:r>
      <w:r w:rsidRPr="0089735C">
        <w:rPr>
          <w:lang w:val="ru-RU"/>
        </w:rPr>
        <w:t>— СГС «Доходы»), от</w:t>
      </w:r>
      <w:r>
        <w:t> </w:t>
      </w:r>
      <w:r w:rsidRPr="0089735C">
        <w:rPr>
          <w:lang w:val="ru-RU"/>
        </w:rPr>
        <w:t>28.02.2018 №</w:t>
      </w:r>
      <w:r>
        <w:t> </w:t>
      </w:r>
      <w:r w:rsidRPr="0089735C">
        <w:rPr>
          <w:lang w:val="ru-RU"/>
        </w:rPr>
        <w:t>34н (далее</w:t>
      </w:r>
      <w:r>
        <w:t> </w:t>
      </w:r>
      <w:r w:rsidRPr="0089735C">
        <w:rPr>
          <w:lang w:val="ru-RU"/>
        </w:rPr>
        <w:t>— СГС «</w:t>
      </w:r>
      <w:proofErr w:type="spellStart"/>
      <w:r w:rsidRPr="0089735C">
        <w:rPr>
          <w:lang w:val="ru-RU"/>
        </w:rPr>
        <w:t>Непроизведенные</w:t>
      </w:r>
      <w:proofErr w:type="spellEnd"/>
      <w:r w:rsidRPr="0089735C">
        <w:rPr>
          <w:lang w:val="ru-RU"/>
        </w:rPr>
        <w:t xml:space="preserve"> активы»), от</w:t>
      </w:r>
      <w:r>
        <w:t> </w:t>
      </w:r>
      <w:r w:rsidRPr="0089735C">
        <w:rPr>
          <w:lang w:val="ru-RU"/>
        </w:rPr>
        <w:t>30.05.2018 №</w:t>
      </w:r>
      <w:r>
        <w:t> </w:t>
      </w:r>
      <w:r w:rsidRPr="0089735C">
        <w:rPr>
          <w:lang w:val="ru-RU"/>
        </w:rPr>
        <w:t>122н, 124н (далее</w:t>
      </w:r>
      <w:r>
        <w:t> </w:t>
      </w:r>
      <w:r w:rsidRPr="0089735C">
        <w:rPr>
          <w:lang w:val="ru-RU"/>
        </w:rPr>
        <w:t>— соответственно СГС «Влияние изменений курсов иностранных валют», СГС «Резервы»), от</w:t>
      </w:r>
      <w:r>
        <w:t> </w:t>
      </w:r>
      <w:r w:rsidRPr="0089735C">
        <w:rPr>
          <w:lang w:val="ru-RU"/>
        </w:rPr>
        <w:t xml:space="preserve">07.12.2018 </w:t>
      </w:r>
      <w:r w:rsidRPr="0089735C">
        <w:rPr>
          <w:lang w:val="ru-RU"/>
        </w:rPr>
        <w:lastRenderedPageBreak/>
        <w:t>№</w:t>
      </w:r>
      <w:r>
        <w:t> </w:t>
      </w:r>
      <w:r w:rsidRPr="0089735C">
        <w:rPr>
          <w:lang w:val="ru-RU"/>
        </w:rPr>
        <w:t>256н (далее</w:t>
      </w:r>
      <w:r>
        <w:t> </w:t>
      </w:r>
      <w:r w:rsidRPr="0089735C">
        <w:rPr>
          <w:lang w:val="ru-RU"/>
        </w:rPr>
        <w:t>— СГС «Запасы»), от</w:t>
      </w:r>
      <w:r>
        <w:t> </w:t>
      </w:r>
      <w:r w:rsidRPr="0089735C">
        <w:rPr>
          <w:lang w:val="ru-RU"/>
        </w:rPr>
        <w:t>29.06.2018 №</w:t>
      </w:r>
      <w:r>
        <w:t> </w:t>
      </w:r>
      <w:r w:rsidRPr="0089735C">
        <w:rPr>
          <w:lang w:val="ru-RU"/>
        </w:rPr>
        <w:t>145н (далее</w:t>
      </w:r>
      <w:r>
        <w:t> </w:t>
      </w:r>
      <w:r w:rsidRPr="0089735C">
        <w:rPr>
          <w:lang w:val="ru-RU"/>
        </w:rPr>
        <w:t>— СГС «Долгосрочные договоры»), от</w:t>
      </w:r>
      <w:r>
        <w:t> </w:t>
      </w:r>
      <w:r w:rsidRPr="0089735C">
        <w:rPr>
          <w:lang w:val="ru-RU"/>
        </w:rPr>
        <w:t>15.11.2019 №</w:t>
      </w:r>
      <w:r>
        <w:t> </w:t>
      </w:r>
      <w:r w:rsidRPr="0089735C">
        <w:rPr>
          <w:lang w:val="ru-RU"/>
        </w:rPr>
        <w:t>181н, 182н, 183н, 184н (далее</w:t>
      </w:r>
      <w:r>
        <w:t> </w:t>
      </w:r>
      <w:r w:rsidRPr="0089735C">
        <w:rPr>
          <w:lang w:val="ru-RU"/>
        </w:rPr>
        <w:t>— соответственно СГС «Нематериальные активы», СГС «Затраты по</w:t>
      </w:r>
      <w:r>
        <w:t> </w:t>
      </w:r>
      <w:r w:rsidRPr="0089735C">
        <w:rPr>
          <w:lang w:val="ru-RU"/>
        </w:rPr>
        <w:t>заимствованиям», СГС «Совместная деятельность</w:t>
      </w:r>
      <w:proofErr w:type="gramEnd"/>
      <w:r w:rsidRPr="0089735C">
        <w:rPr>
          <w:lang w:val="ru-RU"/>
        </w:rPr>
        <w:t xml:space="preserve">», </w:t>
      </w:r>
      <w:proofErr w:type="gramStart"/>
      <w:r w:rsidRPr="0089735C">
        <w:rPr>
          <w:lang w:val="ru-RU"/>
        </w:rPr>
        <w:t>СГС «Выплаты персоналу»), от</w:t>
      </w:r>
      <w:r>
        <w:t> </w:t>
      </w:r>
      <w:r w:rsidRPr="0089735C">
        <w:rPr>
          <w:lang w:val="ru-RU"/>
        </w:rPr>
        <w:t>30.06.2020 №</w:t>
      </w:r>
      <w:r>
        <w:t> </w:t>
      </w:r>
      <w:r w:rsidRPr="0089735C">
        <w:rPr>
          <w:lang w:val="ru-RU"/>
        </w:rPr>
        <w:t>129н (далее</w:t>
      </w:r>
      <w:r>
        <w:t> </w:t>
      </w:r>
      <w:r w:rsidRPr="0089735C">
        <w:rPr>
          <w:lang w:val="ru-RU"/>
        </w:rPr>
        <w:t>— СГС «Финансовые инструменты»), от 30.10.2020 № 254н (далее – СГС «Метод долевого участия»), от 16.12.2020 № 310н (далее – СГС «Биологические активы»).</w:t>
      </w:r>
      <w:proofErr w:type="gramEnd"/>
    </w:p>
    <w:p w:rsidR="008D3547" w:rsidRPr="0089735C" w:rsidRDefault="008D3547" w:rsidP="005D0895">
      <w:pPr>
        <w:jc w:val="both"/>
        <w:rPr>
          <w:lang w:val="ru-RU"/>
        </w:rPr>
      </w:pPr>
    </w:p>
    <w:p w:rsidR="008D3547" w:rsidRDefault="0089735C" w:rsidP="005D0895">
      <w:pPr>
        <w:jc w:val="both"/>
      </w:pPr>
      <w:proofErr w:type="spellStart"/>
      <w:r>
        <w:t>Используемые</w:t>
      </w:r>
      <w:proofErr w:type="spellEnd"/>
      <w:r>
        <w:t xml:space="preserve"> </w:t>
      </w:r>
      <w:proofErr w:type="spellStart"/>
      <w:r>
        <w:t>термины</w:t>
      </w:r>
      <w:proofErr w:type="spellEnd"/>
      <w:r>
        <w:t xml:space="preserve"> и </w:t>
      </w:r>
      <w:proofErr w:type="spellStart"/>
      <w:r>
        <w:t>сокращения</w:t>
      </w:r>
      <w:proofErr w:type="spellEnd"/>
    </w:p>
    <w:tbl>
      <w:tblPr>
        <w:tblW w:w="0" w:type="auto"/>
        <w:tblCellMar>
          <w:left w:w="10" w:type="dxa"/>
          <w:right w:w="10" w:type="dxa"/>
        </w:tblCellMar>
        <w:tblLook w:val="0000"/>
      </w:tblPr>
      <w:tblGrid>
        <w:gridCol w:w="1221"/>
        <w:gridCol w:w="7824"/>
      </w:tblGrid>
      <w:tr w:rsidR="008D3547">
        <w:tc>
          <w:tcPr>
            <w:tcW w:w="0" w:type="auto"/>
            <w:noWrap/>
          </w:tcPr>
          <w:p w:rsidR="008D3547" w:rsidRDefault="0089735C" w:rsidP="005D0895">
            <w:pPr>
              <w:jc w:val="both"/>
            </w:pPr>
            <w:proofErr w:type="spellStart"/>
            <w:r>
              <w:rPr>
                <w:b/>
                <w:bCs/>
              </w:rPr>
              <w:t>Наименование</w:t>
            </w:r>
            <w:proofErr w:type="spellEnd"/>
            <w:r>
              <w:rPr>
                <w:b/>
                <w:bCs/>
              </w:rPr>
              <w:t>   </w:t>
            </w:r>
          </w:p>
        </w:tc>
        <w:tc>
          <w:tcPr>
            <w:tcW w:w="0" w:type="auto"/>
            <w:noWrap/>
          </w:tcPr>
          <w:p w:rsidR="008D3547" w:rsidRDefault="0089735C" w:rsidP="005D0895">
            <w:pPr>
              <w:jc w:val="both"/>
            </w:pPr>
            <w:proofErr w:type="spellStart"/>
            <w:r>
              <w:rPr>
                <w:b/>
                <w:bCs/>
              </w:rPr>
              <w:t>Расшифровка</w:t>
            </w:r>
            <w:proofErr w:type="spellEnd"/>
            <w:r>
              <w:rPr>
                <w:b/>
                <w:bCs/>
              </w:rPr>
              <w:t xml:space="preserve"> </w:t>
            </w:r>
          </w:p>
        </w:tc>
      </w:tr>
      <w:tr w:rsidR="008D3547" w:rsidRPr="008A7468">
        <w:tc>
          <w:tcPr>
            <w:tcW w:w="0" w:type="auto"/>
            <w:noWrap/>
          </w:tcPr>
          <w:p w:rsidR="008D3547" w:rsidRDefault="0089735C" w:rsidP="005D0895">
            <w:pPr>
              <w:jc w:val="both"/>
            </w:pPr>
            <w:proofErr w:type="spellStart"/>
            <w:r>
              <w:t>Учреждение</w:t>
            </w:r>
            <w:proofErr w:type="spellEnd"/>
          </w:p>
        </w:tc>
        <w:tc>
          <w:tcPr>
            <w:tcW w:w="0" w:type="auto"/>
            <w:noWrap/>
          </w:tcPr>
          <w:p w:rsidR="008D3547" w:rsidRPr="0089735C" w:rsidRDefault="008F75AF" w:rsidP="005D0895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Казенное учреждение Республики Алтай «Управление социальной поддержки населения </w:t>
            </w:r>
            <w:proofErr w:type="spellStart"/>
            <w:r>
              <w:rPr>
                <w:lang w:val="ru-RU"/>
              </w:rPr>
              <w:t>Усть-Канского</w:t>
            </w:r>
            <w:proofErr w:type="spellEnd"/>
            <w:r>
              <w:rPr>
                <w:lang w:val="ru-RU"/>
              </w:rPr>
              <w:t xml:space="preserve"> района»</w:t>
            </w:r>
            <w:r>
              <w:t> </w:t>
            </w:r>
          </w:p>
        </w:tc>
      </w:tr>
      <w:tr w:rsidR="008D3547" w:rsidRPr="008A7468">
        <w:tc>
          <w:tcPr>
            <w:tcW w:w="0" w:type="auto"/>
            <w:noWrap/>
          </w:tcPr>
          <w:p w:rsidR="008D3547" w:rsidRDefault="0089735C" w:rsidP="005D0895">
            <w:pPr>
              <w:jc w:val="both"/>
            </w:pPr>
            <w:r>
              <w:t>КБК</w:t>
            </w:r>
          </w:p>
        </w:tc>
        <w:tc>
          <w:tcPr>
            <w:tcW w:w="0" w:type="auto"/>
            <w:noWrap/>
          </w:tcPr>
          <w:p w:rsidR="008D3547" w:rsidRPr="0089735C" w:rsidRDefault="0089735C" w:rsidP="005D0895">
            <w:pPr>
              <w:jc w:val="both"/>
              <w:rPr>
                <w:lang w:val="ru-RU"/>
              </w:rPr>
            </w:pPr>
            <w:r w:rsidRPr="0089735C">
              <w:rPr>
                <w:lang w:val="ru-RU"/>
              </w:rPr>
              <w:t>1–17-е разряды номера счета в</w:t>
            </w:r>
            <w:r>
              <w:t> </w:t>
            </w:r>
            <w:r w:rsidRPr="0089735C">
              <w:rPr>
                <w:lang w:val="ru-RU"/>
              </w:rPr>
              <w:t>соответствии с</w:t>
            </w:r>
            <w:r>
              <w:t> </w:t>
            </w:r>
            <w:r w:rsidRPr="0089735C">
              <w:rPr>
                <w:lang w:val="ru-RU"/>
              </w:rPr>
              <w:t>Рабочим планом счетов</w:t>
            </w:r>
          </w:p>
        </w:tc>
      </w:tr>
      <w:tr w:rsidR="008D3547" w:rsidRPr="008A7468">
        <w:tc>
          <w:tcPr>
            <w:tcW w:w="0" w:type="auto"/>
            <w:noWrap/>
          </w:tcPr>
          <w:p w:rsidR="008D3547" w:rsidRDefault="0089735C" w:rsidP="005D0895">
            <w:pPr>
              <w:jc w:val="both"/>
            </w:pPr>
            <w:r>
              <w:t>Х</w:t>
            </w:r>
          </w:p>
        </w:tc>
        <w:tc>
          <w:tcPr>
            <w:tcW w:w="0" w:type="auto"/>
            <w:noWrap/>
          </w:tcPr>
          <w:p w:rsidR="008D3547" w:rsidRPr="0089735C" w:rsidRDefault="0089735C" w:rsidP="005D0895">
            <w:pPr>
              <w:jc w:val="both"/>
              <w:rPr>
                <w:lang w:val="ru-RU"/>
              </w:rPr>
            </w:pPr>
            <w:r w:rsidRPr="0089735C">
              <w:rPr>
                <w:lang w:val="ru-RU"/>
              </w:rPr>
              <w:t>В</w:t>
            </w:r>
            <w:r>
              <w:t> </w:t>
            </w:r>
            <w:r w:rsidRPr="0089735C">
              <w:rPr>
                <w:lang w:val="ru-RU"/>
              </w:rPr>
              <w:t>зависимости от</w:t>
            </w:r>
            <w:r>
              <w:t> </w:t>
            </w:r>
            <w:r w:rsidRPr="0089735C">
              <w:rPr>
                <w:lang w:val="ru-RU"/>
              </w:rPr>
              <w:t>того, в</w:t>
            </w:r>
            <w:r>
              <w:t> </w:t>
            </w:r>
            <w:r w:rsidRPr="0089735C">
              <w:rPr>
                <w:lang w:val="ru-RU"/>
              </w:rPr>
              <w:t>каком разряде номера счета бухучета стоит обозначение:</w:t>
            </w:r>
            <w:r w:rsidRPr="0089735C">
              <w:rPr>
                <w:lang w:val="ru-RU"/>
              </w:rPr>
              <w:br/>
              <w:t xml:space="preserve"> —</w:t>
            </w:r>
            <w:r>
              <w:t> </w:t>
            </w:r>
            <w:r w:rsidRPr="0089735C">
              <w:rPr>
                <w:lang w:val="ru-RU"/>
              </w:rPr>
              <w:t>18-й разряд</w:t>
            </w:r>
            <w:r>
              <w:t> </w:t>
            </w:r>
            <w:r w:rsidRPr="0089735C">
              <w:rPr>
                <w:lang w:val="ru-RU"/>
              </w:rPr>
              <w:t>— код вида финансового обеспечения (деятельности);</w:t>
            </w:r>
            <w:r w:rsidRPr="0089735C">
              <w:rPr>
                <w:lang w:val="ru-RU"/>
              </w:rPr>
              <w:br/>
              <w:t xml:space="preserve"> —</w:t>
            </w:r>
            <w:r>
              <w:t> </w:t>
            </w:r>
            <w:r w:rsidRPr="0089735C">
              <w:rPr>
                <w:lang w:val="ru-RU"/>
              </w:rPr>
              <w:t>26-й разряд</w:t>
            </w:r>
            <w:r>
              <w:t> </w:t>
            </w:r>
            <w:r w:rsidRPr="0089735C">
              <w:rPr>
                <w:lang w:val="ru-RU"/>
              </w:rPr>
              <w:t>— соответствующая подстатья КОСГУ</w:t>
            </w:r>
          </w:p>
        </w:tc>
      </w:tr>
    </w:tbl>
    <w:p w:rsidR="008D3547" w:rsidRPr="0089735C" w:rsidRDefault="0089735C" w:rsidP="005D0895">
      <w:pPr>
        <w:jc w:val="both"/>
        <w:rPr>
          <w:lang w:val="ru-RU"/>
        </w:rPr>
      </w:pPr>
      <w:r>
        <w:t> </w:t>
      </w:r>
    </w:p>
    <w:p w:rsidR="008D3547" w:rsidRPr="0089735C" w:rsidRDefault="0089735C" w:rsidP="005D0895">
      <w:pPr>
        <w:jc w:val="both"/>
        <w:rPr>
          <w:lang w:val="ru-RU"/>
        </w:rPr>
      </w:pPr>
      <w:r>
        <w:rPr>
          <w:b/>
          <w:bCs/>
        </w:rPr>
        <w:t>I</w:t>
      </w:r>
      <w:r w:rsidRPr="0089735C">
        <w:rPr>
          <w:b/>
          <w:bCs/>
          <w:lang w:val="ru-RU"/>
        </w:rPr>
        <w:t>. Общие положения</w:t>
      </w:r>
      <w:r>
        <w:rPr>
          <w:b/>
          <w:bCs/>
        </w:rPr>
        <w:t> 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>1. Бюджетный учет ведет бухгалтерия. Сотрудники бухгалтерии руководствуются в работе должностными инструкциями. Ответственным за ведение бухгалтерского учета в учреждении является главный бухгалтер.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>Основание: часть 3 статьи 7 Закона от 06.12.2011 № 402-ФЗ, пункт 4 Инструкции к Единому плану счетов № 157н.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>3. Составы постоянно действующих комиссий утверждаются приказами руководителя учреждения.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>4. Учреждение публикует основные положения учетной политики на своем официальном сайте путем размещения копий документов учетной политики.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>Основание: пункт 9 СГС «Учетная политика, оценочные значения и ошибки».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>5. При внесении изменений в учетную политику главный бухгалтер оценивает в целях сопоставления отчетности существенность изменения показателей, отражающих финансовое положение, финансовые результаты деятельности учреждения и движение его денежных средств на основе своего профессионального суждения. Также на основе профессионального суждения оценивается существенность ошибок отчетного периода, выявленных после утверждения отчетности, в целях принятия решения о раскрытии в Пояснениях к отчетности информации о существенных ошибках.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>Основание: пункты 17, 20, 32 СГС «Учетная политика, оценочные значения и ошибки».</w:t>
      </w:r>
    </w:p>
    <w:p w:rsidR="008D3547" w:rsidRPr="0089735C" w:rsidRDefault="0089735C" w:rsidP="005D0895">
      <w:pPr>
        <w:jc w:val="both"/>
        <w:rPr>
          <w:lang w:val="ru-RU"/>
        </w:rPr>
      </w:pPr>
      <w:r>
        <w:rPr>
          <w:b/>
          <w:bCs/>
        </w:rPr>
        <w:t>II</w:t>
      </w:r>
      <w:r w:rsidRPr="0089735C">
        <w:rPr>
          <w:b/>
          <w:bCs/>
          <w:lang w:val="ru-RU"/>
        </w:rPr>
        <w:t>. Технология составления, передачи документов для отражения в бухгалтерском учете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>1. Бюджетный учет ведется в электронном виде с применением</w:t>
      </w:r>
      <w:r>
        <w:t> </w:t>
      </w:r>
      <w:r w:rsidRPr="0089735C">
        <w:rPr>
          <w:lang w:val="ru-RU"/>
        </w:rPr>
        <w:t xml:space="preserve">программного продукта </w:t>
      </w:r>
      <w:r w:rsidR="00215929">
        <w:rPr>
          <w:lang w:val="ru-RU"/>
        </w:rPr>
        <w:t>Парус-Бюджет 8 Бухгалтерский учет</w:t>
      </w:r>
      <w:r w:rsidRPr="0089735C">
        <w:rPr>
          <w:lang w:val="ru-RU"/>
        </w:rPr>
        <w:t>.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lastRenderedPageBreak/>
        <w:t>Основание: пункт 6 Инструкции к Единому плану счетов № 157н.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>2. С использованием телекоммуникационных каналов связи и электронной подписи бухгалтерия учреждения осуществляет электронный документооборот по следующим направлениям: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>- система электронного документооборота с территориальным органом Федерального казначейства;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>- передача бухгалтерской отчетности учредителю;</w:t>
      </w:r>
    </w:p>
    <w:p w:rsidR="008D3547" w:rsidRPr="005D0895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 xml:space="preserve">- передача отчетности по налогам, сборам и иным обязательным платежам в инспекцию </w:t>
      </w:r>
      <w:r w:rsidRPr="005D0895">
        <w:rPr>
          <w:lang w:val="ru-RU"/>
        </w:rPr>
        <w:t>Федеральной налоговой службы;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>- передача отчетности в отделение Фонда пенсионного и социального страхования;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 xml:space="preserve">- размещение информации о деятельности учреждения на официальном сайте </w:t>
      </w:r>
      <w:r>
        <w:t>bus</w:t>
      </w:r>
      <w:r w:rsidRPr="0089735C">
        <w:rPr>
          <w:lang w:val="ru-RU"/>
        </w:rPr>
        <w:t>.</w:t>
      </w:r>
      <w:proofErr w:type="spellStart"/>
      <w:r>
        <w:t>gov</w:t>
      </w:r>
      <w:proofErr w:type="spellEnd"/>
      <w:r w:rsidRPr="0089735C">
        <w:rPr>
          <w:lang w:val="ru-RU"/>
        </w:rPr>
        <w:t>.</w:t>
      </w:r>
      <w:proofErr w:type="spellStart"/>
      <w:r>
        <w:t>ru</w:t>
      </w:r>
      <w:proofErr w:type="spellEnd"/>
      <w:r w:rsidRPr="0089735C">
        <w:rPr>
          <w:lang w:val="ru-RU"/>
        </w:rPr>
        <w:t>;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 xml:space="preserve">Создание электронных документов бухгалтерского учета и их обмен внутри учреждения осуществляется с использованием программы </w:t>
      </w:r>
      <w:r w:rsidR="00516FD4">
        <w:rPr>
          <w:lang w:val="ru-RU"/>
        </w:rPr>
        <w:t>Парус-Бюджет 8 Бухгалтерский учет</w:t>
      </w:r>
      <w:r w:rsidR="00516FD4" w:rsidRPr="0089735C">
        <w:rPr>
          <w:lang w:val="ru-RU"/>
        </w:rPr>
        <w:t>.</w:t>
      </w:r>
      <w:r>
        <w:t> 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 xml:space="preserve">Сдача бухгалтерской (финансовой) отчетности — в </w:t>
      </w:r>
      <w:proofErr w:type="spellStart"/>
      <w:r w:rsidR="00516FD4">
        <w:rPr>
          <w:lang w:val="ru-RU"/>
        </w:rPr>
        <w:t>Свод-СМАРТ</w:t>
      </w:r>
      <w:proofErr w:type="spellEnd"/>
      <w:r w:rsidRPr="0089735C">
        <w:rPr>
          <w:lang w:val="ru-RU"/>
        </w:rPr>
        <w:t>.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 xml:space="preserve">Документы о приемке, универсальный передаточный документ или счет-фактура от контрагентов (поставщиков, исполнителей, подрядчиков), принимаются к учету в электронном виде, подписанные электронной цифровой подписью </w:t>
      </w:r>
      <w:r w:rsidR="00BB11F7">
        <w:rPr>
          <w:lang w:val="ru-RU"/>
        </w:rPr>
        <w:t xml:space="preserve">(далее - ЭП) в ЕИС «Закупки», а также на бумажном носителе с печатью и подписью. </w:t>
      </w:r>
      <w:r w:rsidRPr="005D0895">
        <w:rPr>
          <w:lang w:val="ru-RU"/>
        </w:rPr>
        <w:t xml:space="preserve"> </w:t>
      </w:r>
      <w:r w:rsidRPr="0089735C">
        <w:rPr>
          <w:lang w:val="ru-RU"/>
        </w:rPr>
        <w:t>Правом подписи указанных документов обладают сотрудники, перечень которых утверждается приказом руководителя.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 xml:space="preserve">Обмен финансовыми и другими документами с территориальным органом Федерального казначейства осуществляется в </w:t>
      </w:r>
      <w:r w:rsidR="00A94C1A">
        <w:rPr>
          <w:lang w:val="ru-RU"/>
        </w:rPr>
        <w:t>системе удаленного финансового документооборота органов Федерального казначейства</w:t>
      </w:r>
      <w:r w:rsidR="005152DF">
        <w:rPr>
          <w:lang w:val="ru-RU"/>
        </w:rPr>
        <w:t xml:space="preserve"> - СУФД </w:t>
      </w:r>
      <w:r w:rsidR="005152DF">
        <w:t>online</w:t>
      </w:r>
      <w:r w:rsidR="005152DF" w:rsidRPr="005152DF">
        <w:rPr>
          <w:lang w:val="ru-RU"/>
        </w:rPr>
        <w:t>.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>3. Без надлежащего оформления первичных (сводных) учетных документов любые исправления (добавление новых записей) в электронных базах данных не допускаются.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>4. В целях обеспечения сохранности электронных данных бухгалтерского учета и отчетности</w:t>
      </w:r>
      <w:r>
        <w:t> </w:t>
      </w:r>
      <w:r w:rsidRPr="0089735C">
        <w:rPr>
          <w:lang w:val="ru-RU"/>
        </w:rPr>
        <w:t>производится сохранение резервных копий базы бухгалтерской программы: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>- по итогам каждого календарного месяца распечатываются бумажные копии электронных бухгалтерских регистров и подшиваются в отдельные папки в хронологическом порядке;</w:t>
      </w:r>
    </w:p>
    <w:p w:rsidR="008D3547" w:rsidRPr="0089735C" w:rsidRDefault="0089735C" w:rsidP="005D0895">
      <w:pPr>
        <w:jc w:val="both"/>
        <w:rPr>
          <w:lang w:val="ru-RU"/>
        </w:rPr>
      </w:pPr>
      <w:r>
        <w:rPr>
          <w:b/>
          <w:bCs/>
        </w:rPr>
        <w:t>III</w:t>
      </w:r>
      <w:r w:rsidRPr="0089735C">
        <w:rPr>
          <w:b/>
          <w:bCs/>
          <w:lang w:val="ru-RU"/>
        </w:rPr>
        <w:t>. Правила документооборота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 xml:space="preserve">1. Порядок передачи первичных учетных документов для отражения в бухгалтерском учете установлены в графике документооборота </w:t>
      </w:r>
      <w:r w:rsidRPr="00210280">
        <w:rPr>
          <w:highlight w:val="yellow"/>
          <w:lang w:val="ru-RU"/>
        </w:rPr>
        <w:t>(</w:t>
      </w:r>
      <w:r w:rsidRPr="00736214">
        <w:rPr>
          <w:color w:val="0000FF"/>
          <w:lang w:val="ru-RU"/>
        </w:rPr>
        <w:t xml:space="preserve">приложение </w:t>
      </w:r>
      <w:r w:rsidR="007128B9">
        <w:rPr>
          <w:color w:val="0000FF"/>
          <w:lang w:val="ru-RU"/>
        </w:rPr>
        <w:t>3</w:t>
      </w:r>
      <w:proofErr w:type="gramStart"/>
      <w:r w:rsidRPr="0089735C">
        <w:rPr>
          <w:lang w:val="ru-RU"/>
        </w:rPr>
        <w:t xml:space="preserve"> </w:t>
      </w:r>
      <w:r w:rsidR="002A77F4">
        <w:rPr>
          <w:lang w:val="ru-RU"/>
        </w:rPr>
        <w:t>)</w:t>
      </w:r>
      <w:proofErr w:type="gramEnd"/>
      <w:r w:rsidRPr="0089735C">
        <w:rPr>
          <w:lang w:val="ru-RU"/>
        </w:rPr>
        <w:t>к настоящей учетной</w:t>
      </w:r>
      <w:r w:rsidR="002A77F4">
        <w:rPr>
          <w:lang w:val="ru-RU"/>
        </w:rPr>
        <w:t xml:space="preserve"> политике</w:t>
      </w:r>
      <w:r w:rsidRPr="0089735C">
        <w:rPr>
          <w:lang w:val="ru-RU"/>
        </w:rPr>
        <w:t>.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>Основание: пункт 22 СГС «Концептуальные основы бухучета и отчетности», подпункт «</w:t>
      </w:r>
      <w:proofErr w:type="spellStart"/>
      <w:r w:rsidRPr="0089735C">
        <w:rPr>
          <w:lang w:val="ru-RU"/>
        </w:rPr>
        <w:t>д</w:t>
      </w:r>
      <w:proofErr w:type="spellEnd"/>
      <w:r w:rsidRPr="0089735C">
        <w:rPr>
          <w:lang w:val="ru-RU"/>
        </w:rPr>
        <w:t>» пункта 9 СГС «Учетная политика, оценочные значения и ошибки».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 xml:space="preserve">2. Первичные документы составляют и передают в бухгалтерию лица, ответственные за оформление факта хозяйственной жизни. Документы бухгалтерского учета передаются в срок, установленный в графике документооборота. Если в графике срок не установлен, документ бухгалтерского учета или иная информация передается в течение </w:t>
      </w:r>
      <w:r w:rsidR="0042335F">
        <w:rPr>
          <w:lang w:val="ru-RU"/>
        </w:rPr>
        <w:t xml:space="preserve">трех </w:t>
      </w:r>
      <w:r w:rsidRPr="0089735C">
        <w:rPr>
          <w:lang w:val="ru-RU"/>
        </w:rPr>
        <w:t>рабочих дней со дня оформления, но не позднее последнего рабочего дня месяца, в котором факт хозяйственной жизни произошел.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lastRenderedPageBreak/>
        <w:t>При создании, обработке и передаче документов обеспечивается защита персональных данных в порядке, установленном в положении о защите персональных данных, которое утверждается руководителем учреждения.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>Ответственность за своевременное оформление первичных учетных документов, передачу их в установленные сроки для отражения в бухгалтерском учете, а также достоверность содержащихся в них данных обеспечивают сотрудники, составившие и подписавшие указанные документы.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>Основание: пункт</w:t>
      </w:r>
      <w:r>
        <w:t> </w:t>
      </w:r>
      <w:r w:rsidRPr="0089735C">
        <w:rPr>
          <w:lang w:val="ru-RU"/>
        </w:rPr>
        <w:t>1, подпункты «г», «ж» пункта</w:t>
      </w:r>
      <w:r>
        <w:t> </w:t>
      </w:r>
      <w:r w:rsidRPr="0089735C">
        <w:rPr>
          <w:lang w:val="ru-RU"/>
        </w:rPr>
        <w:t>6 приложения № 2 к СГС «Учетная политика, оценочные значения и</w:t>
      </w:r>
      <w:r>
        <w:t> </w:t>
      </w:r>
      <w:r w:rsidRPr="0089735C">
        <w:rPr>
          <w:lang w:val="ru-RU"/>
        </w:rPr>
        <w:t>ошибки».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>3. При проведении хозяйственных операций используются унифицированные документы. Если для оформления хозяйственных операций не</w:t>
      </w:r>
      <w:r w:rsidR="005D0895">
        <w:rPr>
          <w:lang w:val="ru-RU"/>
        </w:rPr>
        <w:t xml:space="preserve"> </w:t>
      </w:r>
      <w:r w:rsidRPr="0089735C">
        <w:rPr>
          <w:lang w:val="ru-RU"/>
        </w:rPr>
        <w:t>предусмотрены унифицированные документы, используются: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 xml:space="preserve">- самостоятельно разработанные формы, которые приведены в </w:t>
      </w:r>
      <w:r w:rsidRPr="00807B7A">
        <w:rPr>
          <w:lang w:val="ru-RU"/>
        </w:rPr>
        <w:t>приложении</w:t>
      </w:r>
      <w:r w:rsidRPr="00807B7A">
        <w:t> </w:t>
      </w:r>
      <w:r w:rsidRPr="00807B7A">
        <w:rPr>
          <w:lang w:val="ru-RU"/>
        </w:rPr>
        <w:t>5;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>- унифицированные формы, дополненные необходимыми реквизитами.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>Основание: пункт</w:t>
      </w:r>
      <w:r>
        <w:t> </w:t>
      </w:r>
      <w:r w:rsidRPr="0089735C">
        <w:rPr>
          <w:lang w:val="ru-RU"/>
        </w:rPr>
        <w:t>11</w:t>
      </w:r>
      <w:r>
        <w:t> </w:t>
      </w:r>
      <w:r w:rsidRPr="0089735C">
        <w:rPr>
          <w:lang w:val="ru-RU"/>
        </w:rPr>
        <w:t>Инструкции к</w:t>
      </w:r>
      <w:r>
        <w:t> </w:t>
      </w:r>
      <w:r w:rsidRPr="0089735C">
        <w:rPr>
          <w:lang w:val="ru-RU"/>
        </w:rPr>
        <w:t>Единому плану счетов №</w:t>
      </w:r>
      <w:r>
        <w:t> </w:t>
      </w:r>
      <w:r w:rsidRPr="0089735C">
        <w:rPr>
          <w:lang w:val="ru-RU"/>
        </w:rPr>
        <w:t xml:space="preserve">157н, </w:t>
      </w:r>
      <w:r>
        <w:t> </w:t>
      </w:r>
      <w:r w:rsidRPr="0089735C">
        <w:rPr>
          <w:lang w:val="ru-RU"/>
        </w:rPr>
        <w:t>пункты</w:t>
      </w:r>
      <w:r>
        <w:t> </w:t>
      </w:r>
      <w:r w:rsidRPr="0089735C">
        <w:rPr>
          <w:lang w:val="ru-RU"/>
        </w:rPr>
        <w:t>25–26</w:t>
      </w:r>
      <w:r>
        <w:t> </w:t>
      </w:r>
      <w:r w:rsidRPr="0089735C">
        <w:rPr>
          <w:lang w:val="ru-RU"/>
        </w:rPr>
        <w:t>СГС «Концептуальные основы бухучета и</w:t>
      </w:r>
      <w:r>
        <w:t> </w:t>
      </w:r>
      <w:r w:rsidRPr="0089735C">
        <w:rPr>
          <w:lang w:val="ru-RU"/>
        </w:rPr>
        <w:t>отчетности», подпункт «г» пункта</w:t>
      </w:r>
      <w:r>
        <w:t> </w:t>
      </w:r>
      <w:r w:rsidRPr="0089735C">
        <w:rPr>
          <w:lang w:val="ru-RU"/>
        </w:rPr>
        <w:t>9</w:t>
      </w:r>
      <w:r>
        <w:t> </w:t>
      </w:r>
      <w:r w:rsidRPr="0089735C">
        <w:rPr>
          <w:lang w:val="ru-RU"/>
        </w:rPr>
        <w:t>СГС «Учетная политика, оценочные значения и</w:t>
      </w:r>
      <w:r>
        <w:t> </w:t>
      </w:r>
      <w:r w:rsidRPr="0089735C">
        <w:rPr>
          <w:lang w:val="ru-RU"/>
        </w:rPr>
        <w:t>ошибки», подпункт «а» пункта</w:t>
      </w:r>
      <w:r>
        <w:t> </w:t>
      </w:r>
      <w:r w:rsidRPr="0089735C">
        <w:rPr>
          <w:lang w:val="ru-RU"/>
        </w:rPr>
        <w:t>6 приложения № 2 к данному стандарту.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>4. Для отражения в бухгалтерском учете принимаются документы, которые проверены сотрудниками бухгалтерии в соответствии с положением о внутреннем финансовом контроле (</w:t>
      </w:r>
      <w:r w:rsidRPr="00807B7A">
        <w:rPr>
          <w:color w:val="0000FF"/>
          <w:lang w:val="ru-RU"/>
        </w:rPr>
        <w:t>приложение 11</w:t>
      </w:r>
      <w:r w:rsidRPr="00807B7A">
        <w:rPr>
          <w:lang w:val="ru-RU"/>
        </w:rPr>
        <w:t>). Документы</w:t>
      </w:r>
      <w:r w:rsidRPr="0089735C">
        <w:rPr>
          <w:lang w:val="ru-RU"/>
        </w:rPr>
        <w:t>, оформленные с нарушением, бухгалтерия к учету не принимает.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>Основание: пункт</w:t>
      </w:r>
      <w:r>
        <w:t> </w:t>
      </w:r>
      <w:r w:rsidRPr="0089735C">
        <w:rPr>
          <w:lang w:val="ru-RU"/>
        </w:rPr>
        <w:t>3</w:t>
      </w:r>
      <w:r>
        <w:t> </w:t>
      </w:r>
      <w:r w:rsidRPr="0089735C">
        <w:rPr>
          <w:lang w:val="ru-RU"/>
        </w:rPr>
        <w:t>Инструкции к</w:t>
      </w:r>
      <w:r>
        <w:t> </w:t>
      </w:r>
      <w:r w:rsidRPr="0089735C">
        <w:rPr>
          <w:lang w:val="ru-RU"/>
        </w:rPr>
        <w:t>Единому плану счетов №</w:t>
      </w:r>
      <w:r>
        <w:t> </w:t>
      </w:r>
      <w:r w:rsidRPr="0089735C">
        <w:rPr>
          <w:lang w:val="ru-RU"/>
        </w:rPr>
        <w:t>157н, пункт</w:t>
      </w:r>
      <w:r>
        <w:t> </w:t>
      </w:r>
      <w:r w:rsidRPr="0089735C">
        <w:rPr>
          <w:lang w:val="ru-RU"/>
        </w:rPr>
        <w:t>23</w:t>
      </w:r>
      <w:r>
        <w:t> </w:t>
      </w:r>
      <w:r w:rsidRPr="0089735C">
        <w:rPr>
          <w:lang w:val="ru-RU"/>
        </w:rPr>
        <w:t>СГС «Концептуальные основы бухучета и</w:t>
      </w:r>
      <w:r>
        <w:t> </w:t>
      </w:r>
      <w:r w:rsidRPr="0089735C">
        <w:rPr>
          <w:lang w:val="ru-RU"/>
        </w:rPr>
        <w:t>отчетности», подпункт «</w:t>
      </w:r>
      <w:proofErr w:type="spellStart"/>
      <w:r w:rsidRPr="0089735C">
        <w:rPr>
          <w:lang w:val="ru-RU"/>
        </w:rPr>
        <w:t>з</w:t>
      </w:r>
      <w:proofErr w:type="spellEnd"/>
      <w:r w:rsidRPr="0089735C">
        <w:rPr>
          <w:lang w:val="ru-RU"/>
        </w:rPr>
        <w:t>» пункты 1,</w:t>
      </w:r>
      <w:r>
        <w:t> </w:t>
      </w:r>
      <w:r w:rsidRPr="0089735C">
        <w:rPr>
          <w:lang w:val="ru-RU"/>
        </w:rPr>
        <w:t xml:space="preserve">6 </w:t>
      </w:r>
      <w:r w:rsidRPr="00013195">
        <w:rPr>
          <w:lang w:val="ru-RU"/>
        </w:rPr>
        <w:t>приложения № 2</w:t>
      </w:r>
      <w:r w:rsidRPr="0089735C">
        <w:rPr>
          <w:lang w:val="ru-RU"/>
        </w:rPr>
        <w:t xml:space="preserve"> к СГС «Учетная политика, оценочные значения и</w:t>
      </w:r>
      <w:r>
        <w:t> </w:t>
      </w:r>
      <w:r w:rsidRPr="0089735C">
        <w:rPr>
          <w:lang w:val="ru-RU"/>
        </w:rPr>
        <w:t>ошибки».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 xml:space="preserve">5. Право </w:t>
      </w:r>
      <w:r w:rsidRPr="00807B7A">
        <w:rPr>
          <w:lang w:val="ru-RU"/>
        </w:rPr>
        <w:t>подписи учетных</w:t>
      </w:r>
      <w:r w:rsidRPr="0089735C">
        <w:rPr>
          <w:lang w:val="ru-RU"/>
        </w:rPr>
        <w:t xml:space="preserve"> документов предоставлено сотрудникам, занимающим должности, перечисленные </w:t>
      </w:r>
      <w:r w:rsidRPr="00807B7A">
        <w:rPr>
          <w:color w:val="000000" w:themeColor="text1"/>
          <w:lang w:val="ru-RU"/>
        </w:rPr>
        <w:t>в приложении 6.</w:t>
      </w:r>
      <w:r w:rsidRPr="00807B7A">
        <w:rPr>
          <w:lang w:val="ru-RU"/>
        </w:rPr>
        <w:t xml:space="preserve"> </w:t>
      </w:r>
      <w:r w:rsidRPr="0089735C">
        <w:rPr>
          <w:lang w:val="ru-RU"/>
        </w:rPr>
        <w:t xml:space="preserve"> список сотрудников, имеющих право подписи, утверждается отдельным приказом руководителя.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>Основание: пункт</w:t>
      </w:r>
      <w:r>
        <w:t> </w:t>
      </w:r>
      <w:r w:rsidRPr="0089735C">
        <w:rPr>
          <w:lang w:val="ru-RU"/>
        </w:rPr>
        <w:t>11</w:t>
      </w:r>
      <w:r>
        <w:t> </w:t>
      </w:r>
      <w:r w:rsidRPr="0089735C">
        <w:rPr>
          <w:lang w:val="ru-RU"/>
        </w:rPr>
        <w:t>Инструкции к</w:t>
      </w:r>
      <w:r>
        <w:t> </w:t>
      </w:r>
      <w:r w:rsidRPr="0089735C">
        <w:rPr>
          <w:lang w:val="ru-RU"/>
        </w:rPr>
        <w:t>Единому плану счетов №</w:t>
      </w:r>
      <w:r>
        <w:t> </w:t>
      </w:r>
      <w:r w:rsidRPr="0089735C">
        <w:rPr>
          <w:lang w:val="ru-RU"/>
        </w:rPr>
        <w:t>157н, пункт</w:t>
      </w:r>
      <w:r>
        <w:t> </w:t>
      </w:r>
      <w:r w:rsidRPr="0089735C">
        <w:rPr>
          <w:lang w:val="ru-RU"/>
        </w:rPr>
        <w:t>8 приложения № 2 к СГС «Учетная политика, оценочные значения и</w:t>
      </w:r>
      <w:r>
        <w:t> </w:t>
      </w:r>
      <w:r w:rsidRPr="0089735C">
        <w:rPr>
          <w:lang w:val="ru-RU"/>
        </w:rPr>
        <w:t>ошибки».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>6. Допускается оформление одного первичного учетного документа при осуществлении нескольких взаимосвязанных между собой фактов хозяйственной жизни в следующих случаях: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>-</w:t>
      </w:r>
      <w:r>
        <w:t> </w:t>
      </w:r>
      <w:r w:rsidRPr="0089735C">
        <w:rPr>
          <w:lang w:val="ru-RU"/>
        </w:rPr>
        <w:t>исправление ошибок;</w:t>
      </w:r>
      <w:r w:rsidR="00FF1296">
        <w:rPr>
          <w:lang w:val="ru-RU"/>
        </w:rPr>
        <w:t xml:space="preserve">- в </w:t>
      </w:r>
      <w:proofErr w:type="gramStart"/>
      <w:r w:rsidR="00FF1296">
        <w:rPr>
          <w:lang w:val="ru-RU"/>
        </w:rPr>
        <w:t>месяц</w:t>
      </w:r>
      <w:proofErr w:type="gramEnd"/>
      <w:r w:rsidR="00FF1296">
        <w:rPr>
          <w:lang w:val="ru-RU"/>
        </w:rPr>
        <w:t xml:space="preserve"> возможно каждый день</w:t>
      </w:r>
    </w:p>
    <w:p w:rsidR="008D3547" w:rsidRPr="0089735C" w:rsidRDefault="00FF1296" w:rsidP="005D0895">
      <w:pPr>
        <w:jc w:val="both"/>
        <w:rPr>
          <w:lang w:val="ru-RU"/>
        </w:rPr>
      </w:pPr>
      <w:r>
        <w:rPr>
          <w:shd w:val="clear" w:color="auto" w:fill="99CCFF"/>
          <w:lang w:val="ru-RU"/>
        </w:rPr>
        <w:t xml:space="preserve">    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>7. Все документы бухгалтерского учета формируются на русском языке. При поступлении документов на иностранном языке построчный перевод таких документов на русский язык осуществляется сотрудником учреждения. Переводы составляются на</w:t>
      </w:r>
      <w:r>
        <w:t> </w:t>
      </w:r>
      <w:r w:rsidRPr="0089735C">
        <w:rPr>
          <w:lang w:val="ru-RU"/>
        </w:rPr>
        <w:t>отдельном документе, заверяются подписью сотрудника, составившего перевод, и</w:t>
      </w:r>
      <w:r>
        <w:t> </w:t>
      </w:r>
      <w:r w:rsidRPr="0089735C">
        <w:rPr>
          <w:lang w:val="ru-RU"/>
        </w:rPr>
        <w:t>прикладываются к</w:t>
      </w:r>
      <w:r>
        <w:t> </w:t>
      </w:r>
      <w:r w:rsidRPr="0089735C">
        <w:rPr>
          <w:lang w:val="ru-RU"/>
        </w:rPr>
        <w:t>первичным документам. В</w:t>
      </w:r>
      <w:r>
        <w:t> </w:t>
      </w:r>
      <w:r w:rsidRPr="0089735C">
        <w:rPr>
          <w:lang w:val="ru-RU"/>
        </w:rPr>
        <w:t>случае невозможности перевода документа привлекается профессиональный переводчик. Перевод денежных (финансовых) документов заверяется нотариусом.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>Если документы на</w:t>
      </w:r>
      <w:r>
        <w:t> </w:t>
      </w:r>
      <w:r w:rsidRPr="0089735C">
        <w:rPr>
          <w:lang w:val="ru-RU"/>
        </w:rPr>
        <w:t>иностранном языке составлены по</w:t>
      </w:r>
      <w:r>
        <w:t> </w:t>
      </w:r>
      <w:r w:rsidRPr="0089735C">
        <w:rPr>
          <w:lang w:val="ru-RU"/>
        </w:rPr>
        <w:t>типовой форме (идентичны по</w:t>
      </w:r>
      <w:r>
        <w:t> </w:t>
      </w:r>
      <w:r w:rsidRPr="0089735C">
        <w:rPr>
          <w:lang w:val="ru-RU"/>
        </w:rPr>
        <w:t>количеству граф, их</w:t>
      </w:r>
      <w:r>
        <w:t> </w:t>
      </w:r>
      <w:r w:rsidRPr="0089735C">
        <w:rPr>
          <w:lang w:val="ru-RU"/>
        </w:rPr>
        <w:t>названию, расшифровке работ и</w:t>
      </w:r>
      <w:r>
        <w:t> </w:t>
      </w:r>
      <w:r w:rsidRPr="0089735C">
        <w:rPr>
          <w:lang w:val="ru-RU"/>
        </w:rPr>
        <w:t>т.</w:t>
      </w:r>
      <w:r>
        <w:t> </w:t>
      </w:r>
      <w:r w:rsidRPr="0089735C">
        <w:rPr>
          <w:lang w:val="ru-RU"/>
        </w:rPr>
        <w:t>д.</w:t>
      </w:r>
      <w:r>
        <w:t> </w:t>
      </w:r>
      <w:r w:rsidRPr="0089735C">
        <w:rPr>
          <w:lang w:val="ru-RU"/>
        </w:rPr>
        <w:t>и</w:t>
      </w:r>
      <w:r>
        <w:t> </w:t>
      </w:r>
      <w:r w:rsidRPr="0089735C">
        <w:rPr>
          <w:lang w:val="ru-RU"/>
        </w:rPr>
        <w:t xml:space="preserve">отличаются только суммой), </w:t>
      </w:r>
      <w:r w:rsidRPr="0089735C">
        <w:rPr>
          <w:lang w:val="ru-RU"/>
        </w:rPr>
        <w:lastRenderedPageBreak/>
        <w:t>то</w:t>
      </w:r>
      <w:r>
        <w:t> </w:t>
      </w:r>
      <w:r w:rsidRPr="0089735C">
        <w:rPr>
          <w:lang w:val="ru-RU"/>
        </w:rPr>
        <w:t>в</w:t>
      </w:r>
      <w:r>
        <w:t> </w:t>
      </w:r>
      <w:r w:rsidRPr="0089735C">
        <w:rPr>
          <w:lang w:val="ru-RU"/>
        </w:rPr>
        <w:t>отношении их</w:t>
      </w:r>
      <w:r>
        <w:t> </w:t>
      </w:r>
      <w:r w:rsidRPr="0089735C">
        <w:rPr>
          <w:lang w:val="ru-RU"/>
        </w:rPr>
        <w:t xml:space="preserve">постоянных показателей </w:t>
      </w:r>
      <w:proofErr w:type="gramStart"/>
      <w:r w:rsidRPr="0089735C">
        <w:rPr>
          <w:lang w:val="ru-RU"/>
        </w:rPr>
        <w:t>достаточно однократного</w:t>
      </w:r>
      <w:proofErr w:type="gramEnd"/>
      <w:r w:rsidRPr="0089735C">
        <w:rPr>
          <w:lang w:val="ru-RU"/>
        </w:rPr>
        <w:t xml:space="preserve"> перевода на</w:t>
      </w:r>
      <w:r>
        <w:t> </w:t>
      </w:r>
      <w:r w:rsidRPr="0089735C">
        <w:rPr>
          <w:lang w:val="ru-RU"/>
        </w:rPr>
        <w:t>русский язык. Впоследствии переводить нужно только изменяющиеся показатели данного первичного документа.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>Основание: пункт</w:t>
      </w:r>
      <w:r>
        <w:t> </w:t>
      </w:r>
      <w:r w:rsidRPr="0089735C">
        <w:rPr>
          <w:lang w:val="ru-RU"/>
        </w:rPr>
        <w:t>31</w:t>
      </w:r>
      <w:r>
        <w:t> </w:t>
      </w:r>
      <w:r w:rsidRPr="0089735C">
        <w:rPr>
          <w:lang w:val="ru-RU"/>
        </w:rPr>
        <w:t>СГС «Концептуальные основы бухучета и</w:t>
      </w:r>
      <w:r>
        <w:t> </w:t>
      </w:r>
      <w:r w:rsidRPr="0089735C">
        <w:rPr>
          <w:lang w:val="ru-RU"/>
        </w:rPr>
        <w:t>отчетности», пункт</w:t>
      </w:r>
      <w:r>
        <w:t> </w:t>
      </w:r>
      <w:r w:rsidRPr="0089735C">
        <w:rPr>
          <w:lang w:val="ru-RU"/>
        </w:rPr>
        <w:t>7 приложения № 2 к СГС «Учетная политика, оценочные значения и</w:t>
      </w:r>
      <w:r>
        <w:t> </w:t>
      </w:r>
      <w:r w:rsidRPr="0089735C">
        <w:rPr>
          <w:lang w:val="ru-RU"/>
        </w:rPr>
        <w:t>ошибки».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>8. В каждом первичном документе при создании указывается дата создания. Порядковый номер документа указывается при необходимости – если нумерация предусмотрена формой документа.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>Если дата составления первичного документа или дата его подписания отличается от даты (периода) совершения факта хозяйственной жизни, в составе обязательных реквизитов такого документа отражается дата или период совершения факта хозяйственной жизни.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 xml:space="preserve">Если в первичный учетный документ включены реквизиты из другого документа-основания, в </w:t>
      </w:r>
      <w:proofErr w:type="gramStart"/>
      <w:r w:rsidRPr="0089735C">
        <w:rPr>
          <w:lang w:val="ru-RU"/>
        </w:rPr>
        <w:t>первичном</w:t>
      </w:r>
      <w:proofErr w:type="gramEnd"/>
      <w:r w:rsidRPr="0089735C">
        <w:rPr>
          <w:lang w:val="ru-RU"/>
        </w:rPr>
        <w:t xml:space="preserve"> </w:t>
      </w:r>
      <w:proofErr w:type="spellStart"/>
      <w:r w:rsidRPr="0089735C">
        <w:rPr>
          <w:lang w:val="ru-RU"/>
        </w:rPr>
        <w:t>документк</w:t>
      </w:r>
      <w:proofErr w:type="spellEnd"/>
      <w:r w:rsidRPr="0089735C">
        <w:rPr>
          <w:lang w:val="ru-RU"/>
        </w:rPr>
        <w:t xml:space="preserve"> указывается информация, позволяющая идентифицировать соответствующий документ-основание.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>Основание: пункт</w:t>
      </w:r>
      <w:r>
        <w:t> </w:t>
      </w:r>
      <w:r w:rsidRPr="0089735C">
        <w:rPr>
          <w:lang w:val="ru-RU"/>
        </w:rPr>
        <w:t>7 приложения № 2 к СГС «Учетная политика, оценочные значения и</w:t>
      </w:r>
      <w:r>
        <w:t> </w:t>
      </w:r>
      <w:r w:rsidRPr="0089735C">
        <w:rPr>
          <w:lang w:val="ru-RU"/>
        </w:rPr>
        <w:t>ошибки».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>9. Формирование электронных регистров бухгалтерского учета осуществляется в следующем порядке: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>- в регистрах в</w:t>
      </w:r>
      <w:r>
        <w:t> </w:t>
      </w:r>
      <w:r w:rsidRPr="0089735C">
        <w:rPr>
          <w:lang w:val="ru-RU"/>
        </w:rPr>
        <w:t>хронологическом порядке систематизируются первичные (сводные) учетные документы по</w:t>
      </w:r>
      <w:r>
        <w:t> </w:t>
      </w:r>
      <w:r w:rsidRPr="0089735C">
        <w:rPr>
          <w:lang w:val="ru-RU"/>
        </w:rPr>
        <w:t>датам совершения операций, дате принятия к</w:t>
      </w:r>
      <w:r>
        <w:t> </w:t>
      </w:r>
      <w:r w:rsidRPr="0089735C">
        <w:rPr>
          <w:lang w:val="ru-RU"/>
        </w:rPr>
        <w:t>учету первичного документа;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>- инвентарная карточка учета основных средств оформляется при принятии объекта к</w:t>
      </w:r>
      <w:r w:rsidR="00187777">
        <w:rPr>
          <w:lang w:val="ru-RU"/>
        </w:rPr>
        <w:t xml:space="preserve"> </w:t>
      </w:r>
      <w:r w:rsidRPr="0089735C">
        <w:rPr>
          <w:lang w:val="ru-RU"/>
        </w:rPr>
        <w:t>учету, по</w:t>
      </w:r>
      <w:r>
        <w:t> </w:t>
      </w:r>
      <w:r w:rsidRPr="0089735C">
        <w:rPr>
          <w:lang w:val="ru-RU"/>
        </w:rPr>
        <w:t>мере внесения изменений (данных о</w:t>
      </w:r>
      <w:r>
        <w:t> </w:t>
      </w:r>
      <w:r w:rsidRPr="0089735C">
        <w:rPr>
          <w:lang w:val="ru-RU"/>
        </w:rPr>
        <w:t>переоценке, модернизации, реконструкции, консервации и</w:t>
      </w:r>
      <w:r>
        <w:t> </w:t>
      </w:r>
      <w:r w:rsidRPr="0089735C">
        <w:rPr>
          <w:lang w:val="ru-RU"/>
        </w:rPr>
        <w:t>пр.) и</w:t>
      </w:r>
      <w:r>
        <w:t> </w:t>
      </w:r>
      <w:r w:rsidRPr="0089735C">
        <w:rPr>
          <w:lang w:val="ru-RU"/>
        </w:rPr>
        <w:t>при выбытии. При отсутствии указанных событий</w:t>
      </w:r>
      <w:r>
        <w:t> </w:t>
      </w:r>
      <w:proofErr w:type="gramStart"/>
      <w:r w:rsidRPr="0089735C">
        <w:rPr>
          <w:lang w:val="ru-RU"/>
        </w:rPr>
        <w:t>—</w:t>
      </w:r>
      <w:r w:rsidR="00437A2F">
        <w:rPr>
          <w:lang w:val="ru-RU"/>
        </w:rPr>
        <w:t>е</w:t>
      </w:r>
      <w:proofErr w:type="gramEnd"/>
      <w:r w:rsidR="00437A2F">
        <w:rPr>
          <w:lang w:val="ru-RU"/>
        </w:rPr>
        <w:t>жегодно</w:t>
      </w:r>
      <w:r w:rsidRPr="0089735C">
        <w:rPr>
          <w:lang w:val="ru-RU"/>
        </w:rPr>
        <w:t xml:space="preserve"> на</w:t>
      </w:r>
      <w:r>
        <w:t> </w:t>
      </w:r>
      <w:r w:rsidRPr="0089735C">
        <w:rPr>
          <w:lang w:val="ru-RU"/>
        </w:rPr>
        <w:t>последний рабочий день</w:t>
      </w:r>
      <w:r w:rsidR="00437A2F">
        <w:rPr>
          <w:lang w:val="ru-RU"/>
        </w:rPr>
        <w:t xml:space="preserve"> года </w:t>
      </w:r>
      <w:r w:rsidRPr="0089735C">
        <w:rPr>
          <w:lang w:val="ru-RU"/>
        </w:rPr>
        <w:t>со</w:t>
      </w:r>
      <w:r>
        <w:t> </w:t>
      </w:r>
      <w:r w:rsidRPr="0089735C">
        <w:rPr>
          <w:lang w:val="ru-RU"/>
        </w:rPr>
        <w:t>сведениями о</w:t>
      </w:r>
      <w:r>
        <w:t> </w:t>
      </w:r>
      <w:r w:rsidRPr="0089735C">
        <w:rPr>
          <w:lang w:val="ru-RU"/>
        </w:rPr>
        <w:t>начисленной амортизации;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>- инвентарная карточка группового учета основных средств оформляется при принятии объектов к</w:t>
      </w:r>
      <w:r w:rsidR="00EF6F25">
        <w:rPr>
          <w:lang w:val="ru-RU"/>
        </w:rPr>
        <w:t xml:space="preserve"> </w:t>
      </w:r>
      <w:r w:rsidRPr="0089735C">
        <w:rPr>
          <w:lang w:val="ru-RU"/>
        </w:rPr>
        <w:t>учету, по</w:t>
      </w:r>
      <w:r>
        <w:t> </w:t>
      </w:r>
      <w:r w:rsidRPr="0089735C">
        <w:rPr>
          <w:lang w:val="ru-RU"/>
        </w:rPr>
        <w:t>мере внесения изменений (данных о</w:t>
      </w:r>
      <w:r>
        <w:t> </w:t>
      </w:r>
      <w:r w:rsidRPr="0089735C">
        <w:rPr>
          <w:lang w:val="ru-RU"/>
        </w:rPr>
        <w:t>переоценке, модернизации, реконструкции, консервации и</w:t>
      </w:r>
      <w:r>
        <w:t> </w:t>
      </w:r>
      <w:r w:rsidRPr="0089735C">
        <w:rPr>
          <w:lang w:val="ru-RU"/>
        </w:rPr>
        <w:t>пр.) и</w:t>
      </w:r>
      <w:r>
        <w:t> </w:t>
      </w:r>
      <w:r w:rsidRPr="0089735C">
        <w:rPr>
          <w:lang w:val="ru-RU"/>
        </w:rPr>
        <w:t>при выбытии;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 xml:space="preserve">- опись инвентарных карточек по учету основных средств, инвентарный список основных средств, реестр карточек заполняются </w:t>
      </w:r>
      <w:r w:rsidR="00437A2F">
        <w:rPr>
          <w:lang w:val="ru-RU"/>
        </w:rPr>
        <w:t>ежегодно</w:t>
      </w:r>
      <w:r w:rsidRPr="0089735C">
        <w:rPr>
          <w:lang w:val="ru-RU"/>
        </w:rPr>
        <w:t xml:space="preserve"> в</w:t>
      </w:r>
      <w:r>
        <w:t> </w:t>
      </w:r>
      <w:r w:rsidRPr="0089735C">
        <w:rPr>
          <w:lang w:val="ru-RU"/>
        </w:rPr>
        <w:t xml:space="preserve">последний день </w:t>
      </w:r>
      <w:r w:rsidR="00437A2F">
        <w:rPr>
          <w:lang w:val="ru-RU"/>
        </w:rPr>
        <w:t>года</w:t>
      </w:r>
      <w:r w:rsidRPr="0089735C">
        <w:rPr>
          <w:lang w:val="ru-RU"/>
        </w:rPr>
        <w:t>;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 xml:space="preserve">- журналы операций, главная книга заполняются </w:t>
      </w:r>
      <w:r w:rsidR="00437A2F">
        <w:rPr>
          <w:lang w:val="ru-RU"/>
        </w:rPr>
        <w:t>ежемесячно</w:t>
      </w:r>
      <w:r w:rsidRPr="0089735C">
        <w:rPr>
          <w:lang w:val="ru-RU"/>
        </w:rPr>
        <w:t>;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>- другие регистры, неуказанные выше, заполняются по</w:t>
      </w:r>
      <w:r>
        <w:t> </w:t>
      </w:r>
      <w:r w:rsidRPr="0089735C">
        <w:rPr>
          <w:lang w:val="ru-RU"/>
        </w:rPr>
        <w:t>мере необходимости, если иное не</w:t>
      </w:r>
      <w:r>
        <w:t> </w:t>
      </w:r>
      <w:r w:rsidRPr="0089735C">
        <w:rPr>
          <w:lang w:val="ru-RU"/>
        </w:rPr>
        <w:t>установлено законодательством РФ.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>Основание: пункты 11, 167 Инструкции к</w:t>
      </w:r>
      <w:r>
        <w:t> </w:t>
      </w:r>
      <w:r w:rsidRPr="0089735C">
        <w:rPr>
          <w:lang w:val="ru-RU"/>
        </w:rPr>
        <w:t>Единому плану счетов №</w:t>
      </w:r>
      <w:r>
        <w:t> </w:t>
      </w:r>
      <w:r w:rsidRPr="0089735C">
        <w:rPr>
          <w:lang w:val="ru-RU"/>
        </w:rPr>
        <w:t>157н, Методические указания, утвержденные приказом Минфина от</w:t>
      </w:r>
      <w:r>
        <w:t> </w:t>
      </w:r>
      <w:r w:rsidRPr="0089735C">
        <w:rPr>
          <w:lang w:val="ru-RU"/>
        </w:rPr>
        <w:t>30.03.2015 №</w:t>
      </w:r>
      <w:r>
        <w:t> </w:t>
      </w:r>
      <w:r w:rsidRPr="0089735C">
        <w:rPr>
          <w:lang w:val="ru-RU"/>
        </w:rPr>
        <w:t>52н.</w:t>
      </w:r>
      <w:r>
        <w:t> 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>10. Журнал операций расчетов по оплате труда, денежному довольствию и стипендиям (ф.</w:t>
      </w:r>
      <w:r>
        <w:t> </w:t>
      </w:r>
      <w:r w:rsidRPr="0089735C">
        <w:rPr>
          <w:lang w:val="ru-RU"/>
        </w:rPr>
        <w:t>0504071) ведется раздельно по</w:t>
      </w:r>
      <w:r>
        <w:t> </w:t>
      </w:r>
      <w:r w:rsidRPr="0089735C">
        <w:rPr>
          <w:lang w:val="ru-RU"/>
        </w:rPr>
        <w:t>кодам финансового обеспечения деятельности и</w:t>
      </w:r>
      <w:r>
        <w:t> </w:t>
      </w:r>
      <w:r w:rsidRPr="0089735C">
        <w:rPr>
          <w:lang w:val="ru-RU"/>
        </w:rPr>
        <w:t>раздельно по</w:t>
      </w:r>
      <w:r>
        <w:t> </w:t>
      </w:r>
      <w:r w:rsidRPr="0089735C">
        <w:rPr>
          <w:lang w:val="ru-RU"/>
        </w:rPr>
        <w:t>счетам: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>- на счетах 302.11 и 302.13 - по зарплате;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>- на счетах 302.66 и 302.67</w:t>
      </w:r>
      <w:r>
        <w:t> </w:t>
      </w:r>
      <w:r w:rsidRPr="0089735C">
        <w:rPr>
          <w:lang w:val="ru-RU"/>
        </w:rPr>
        <w:t xml:space="preserve"> - по пособиям и компенсациям сотрудникам;</w:t>
      </w:r>
    </w:p>
    <w:p w:rsidR="008D3547" w:rsidRPr="005D0895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 xml:space="preserve">11. Журналам операций присваиваются номера согласно </w:t>
      </w:r>
      <w:r w:rsidRPr="00807B7A">
        <w:rPr>
          <w:color w:val="0000FF"/>
          <w:lang w:val="ru-RU"/>
        </w:rPr>
        <w:t>приложению 7</w:t>
      </w:r>
      <w:r w:rsidRPr="00807B7A">
        <w:rPr>
          <w:lang w:val="ru-RU"/>
        </w:rPr>
        <w:t>.</w:t>
      </w:r>
    </w:p>
    <w:p w:rsidR="008D3547" w:rsidRPr="005D0895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lastRenderedPageBreak/>
        <w:t>К</w:t>
      </w:r>
      <w:r>
        <w:t> </w:t>
      </w:r>
      <w:r w:rsidRPr="0089735C">
        <w:rPr>
          <w:lang w:val="ru-RU"/>
        </w:rPr>
        <w:t xml:space="preserve">журналам прилагаются первичные учетные документы согласно </w:t>
      </w:r>
      <w:r w:rsidRPr="00807B7A">
        <w:rPr>
          <w:color w:val="0000FF"/>
          <w:lang w:val="ru-RU"/>
        </w:rPr>
        <w:t>приложению 8</w:t>
      </w:r>
      <w:r w:rsidRPr="00807B7A">
        <w:rPr>
          <w:lang w:val="ru-RU"/>
        </w:rPr>
        <w:t>.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>12. Документы бухгалтерского учета составляются на</w:t>
      </w:r>
      <w:r>
        <w:t> </w:t>
      </w:r>
      <w:r w:rsidRPr="0089735C">
        <w:rPr>
          <w:lang w:val="ru-RU"/>
        </w:rPr>
        <w:t>бумажном носителе и</w:t>
      </w:r>
      <w:r>
        <w:t> </w:t>
      </w:r>
      <w:proofErr w:type="gramStart"/>
      <w:r w:rsidRPr="0089735C">
        <w:rPr>
          <w:lang w:val="ru-RU"/>
        </w:rPr>
        <w:t>заверен</w:t>
      </w:r>
      <w:proofErr w:type="gramEnd"/>
      <w:r w:rsidRPr="0089735C">
        <w:rPr>
          <w:lang w:val="ru-RU"/>
        </w:rPr>
        <w:t xml:space="preserve"> собственноручной подпись</w:t>
      </w:r>
      <w:r w:rsidR="00CC2DA0">
        <w:rPr>
          <w:lang w:val="ru-RU"/>
        </w:rPr>
        <w:t>ю.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>Основание: пункты</w:t>
      </w:r>
      <w:r>
        <w:t> </w:t>
      </w:r>
      <w:r w:rsidRPr="0089735C">
        <w:rPr>
          <w:lang w:val="ru-RU"/>
        </w:rPr>
        <w:t>10, 12 приложения № 2 к СГС «Учетная политика, оценочные значения и</w:t>
      </w:r>
      <w:r>
        <w:t> </w:t>
      </w:r>
      <w:r w:rsidRPr="0089735C">
        <w:rPr>
          <w:lang w:val="ru-RU"/>
        </w:rPr>
        <w:t>ошибки».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>13. По требованию контролирующих ведомств первичные документы представляются в электронном виде. При невозможности ведомства получить документ в</w:t>
      </w:r>
      <w:r w:rsidR="00C33B43">
        <w:rPr>
          <w:lang w:val="ru-RU"/>
        </w:rPr>
        <w:t xml:space="preserve"> </w:t>
      </w:r>
      <w:r w:rsidRPr="0089735C">
        <w:rPr>
          <w:lang w:val="ru-RU"/>
        </w:rPr>
        <w:t>электронном виде копии электронных первичных документов и</w:t>
      </w:r>
      <w:r>
        <w:t> </w:t>
      </w:r>
      <w:r w:rsidRPr="0089735C">
        <w:rPr>
          <w:lang w:val="ru-RU"/>
        </w:rPr>
        <w:t>регистров бухгалтерского учета распечатываются на</w:t>
      </w:r>
      <w:r>
        <w:t> </w:t>
      </w:r>
      <w:r w:rsidRPr="0089735C">
        <w:rPr>
          <w:lang w:val="ru-RU"/>
        </w:rPr>
        <w:t>бумажном носителе и</w:t>
      </w:r>
      <w:r>
        <w:t> </w:t>
      </w:r>
      <w:r w:rsidRPr="0089735C">
        <w:rPr>
          <w:lang w:val="ru-RU"/>
        </w:rPr>
        <w:t>заверяются руководителем собственноручной подписью.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>Основание: часть</w:t>
      </w:r>
      <w:r>
        <w:t> </w:t>
      </w:r>
      <w:r w:rsidRPr="0089735C">
        <w:rPr>
          <w:lang w:val="ru-RU"/>
        </w:rPr>
        <w:t>5</w:t>
      </w:r>
      <w:r>
        <w:t> </w:t>
      </w:r>
      <w:r w:rsidRPr="0089735C">
        <w:rPr>
          <w:lang w:val="ru-RU"/>
        </w:rPr>
        <w:t>статьи</w:t>
      </w:r>
      <w:r>
        <w:t> </w:t>
      </w:r>
      <w:r w:rsidRPr="0089735C">
        <w:rPr>
          <w:lang w:val="ru-RU"/>
        </w:rPr>
        <w:t>9</w:t>
      </w:r>
      <w:r>
        <w:t> </w:t>
      </w:r>
      <w:r w:rsidRPr="0089735C">
        <w:rPr>
          <w:lang w:val="ru-RU"/>
        </w:rPr>
        <w:t>Закона от</w:t>
      </w:r>
      <w:r>
        <w:t> </w:t>
      </w:r>
      <w:r w:rsidRPr="0089735C">
        <w:rPr>
          <w:lang w:val="ru-RU"/>
        </w:rPr>
        <w:t>06.12.2011 №</w:t>
      </w:r>
      <w:r>
        <w:t> </w:t>
      </w:r>
      <w:r w:rsidRPr="0089735C">
        <w:rPr>
          <w:lang w:val="ru-RU"/>
        </w:rPr>
        <w:t>402-ФЗ, пункт</w:t>
      </w:r>
      <w:r>
        <w:t> </w:t>
      </w:r>
      <w:r w:rsidRPr="0089735C">
        <w:rPr>
          <w:lang w:val="ru-RU"/>
        </w:rPr>
        <w:t>11</w:t>
      </w:r>
      <w:r>
        <w:t> </w:t>
      </w:r>
      <w:r w:rsidRPr="0089735C">
        <w:rPr>
          <w:lang w:val="ru-RU"/>
        </w:rPr>
        <w:t>Инструкции к</w:t>
      </w:r>
      <w:r>
        <w:t> </w:t>
      </w:r>
      <w:r w:rsidRPr="0089735C">
        <w:rPr>
          <w:lang w:val="ru-RU"/>
        </w:rPr>
        <w:t>Единому плану счетов №</w:t>
      </w:r>
      <w:r>
        <w:t> </w:t>
      </w:r>
      <w:r w:rsidRPr="0089735C">
        <w:rPr>
          <w:lang w:val="ru-RU"/>
        </w:rPr>
        <w:t>157н, пункт</w:t>
      </w:r>
      <w:r>
        <w:t> </w:t>
      </w:r>
      <w:r w:rsidRPr="0089735C">
        <w:rPr>
          <w:lang w:val="ru-RU"/>
        </w:rPr>
        <w:t>32</w:t>
      </w:r>
      <w:r>
        <w:t> </w:t>
      </w:r>
      <w:r w:rsidRPr="0089735C">
        <w:rPr>
          <w:lang w:val="ru-RU"/>
        </w:rPr>
        <w:t>СГС «Концептуальные основы бухучета и</w:t>
      </w:r>
      <w:r>
        <w:t> </w:t>
      </w:r>
      <w:r w:rsidRPr="0089735C">
        <w:rPr>
          <w:lang w:val="ru-RU"/>
        </w:rPr>
        <w:t>отчетности», Методические указания, утвержденные приказом Минфина от</w:t>
      </w:r>
      <w:r>
        <w:t> </w:t>
      </w:r>
      <w:r w:rsidRPr="0089735C">
        <w:rPr>
          <w:lang w:val="ru-RU"/>
        </w:rPr>
        <w:t>30.03.2015 №</w:t>
      </w:r>
      <w:r>
        <w:t> </w:t>
      </w:r>
      <w:r w:rsidRPr="0089735C">
        <w:rPr>
          <w:lang w:val="ru-RU"/>
        </w:rPr>
        <w:t>52н, статья</w:t>
      </w:r>
      <w:r>
        <w:t> </w:t>
      </w:r>
      <w:r w:rsidRPr="0089735C">
        <w:rPr>
          <w:lang w:val="ru-RU"/>
        </w:rPr>
        <w:t>2</w:t>
      </w:r>
      <w:r>
        <w:t> </w:t>
      </w:r>
      <w:r w:rsidRPr="0089735C">
        <w:rPr>
          <w:lang w:val="ru-RU"/>
        </w:rPr>
        <w:t>Закона от</w:t>
      </w:r>
      <w:r>
        <w:t> </w:t>
      </w:r>
      <w:r w:rsidRPr="0089735C">
        <w:rPr>
          <w:lang w:val="ru-RU"/>
        </w:rPr>
        <w:t>06.04.2011 №</w:t>
      </w:r>
      <w:r>
        <w:t> </w:t>
      </w:r>
      <w:r w:rsidRPr="0089735C">
        <w:rPr>
          <w:lang w:val="ru-RU"/>
        </w:rPr>
        <w:t>63-ФЗ.</w:t>
      </w:r>
      <w:r>
        <w:t> 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>14. Электронные документы, подписанные квалифицированной электронной подписью, хранятся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>- на сервере;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>15. При необходимости изготовления бумажных копий электронных документов и</w:t>
      </w:r>
      <w:r>
        <w:t> </w:t>
      </w:r>
      <w:r w:rsidRPr="0089735C">
        <w:rPr>
          <w:lang w:val="ru-RU"/>
        </w:rPr>
        <w:t>регистров бухгалтерского учета бумажные копии заверяются штампом, который проставляется автоматически при распечатке документа: «Документ подписан электронной подписью в</w:t>
      </w:r>
      <w:r>
        <w:t> </w:t>
      </w:r>
      <w:r w:rsidRPr="0089735C">
        <w:rPr>
          <w:lang w:val="ru-RU"/>
        </w:rPr>
        <w:t>системе электронного документооборота</w:t>
      </w:r>
      <w:proofErr w:type="gramStart"/>
      <w:r w:rsidRPr="0089735C">
        <w:rPr>
          <w:lang w:val="ru-RU"/>
        </w:rPr>
        <w:t xml:space="preserve"> </w:t>
      </w:r>
      <w:r w:rsidR="00E22E00">
        <w:rPr>
          <w:lang w:val="ru-RU"/>
        </w:rPr>
        <w:t>,</w:t>
      </w:r>
      <w:proofErr w:type="gramEnd"/>
      <w:r w:rsidRPr="0089735C">
        <w:rPr>
          <w:lang w:val="ru-RU"/>
        </w:rPr>
        <w:t>с</w:t>
      </w:r>
      <w:r>
        <w:t> </w:t>
      </w:r>
      <w:r w:rsidRPr="0089735C">
        <w:rPr>
          <w:lang w:val="ru-RU"/>
        </w:rPr>
        <w:t>указанием сведений о</w:t>
      </w:r>
      <w:r>
        <w:t> </w:t>
      </w:r>
      <w:r w:rsidRPr="0089735C">
        <w:rPr>
          <w:lang w:val="ru-RU"/>
        </w:rPr>
        <w:t>сертификате электронной подписи</w:t>
      </w:r>
      <w:r>
        <w:t> </w:t>
      </w:r>
      <w:r w:rsidRPr="0089735C">
        <w:rPr>
          <w:lang w:val="ru-RU"/>
        </w:rPr>
        <w:t>— кому выдан и</w:t>
      </w:r>
      <w:r>
        <w:t> </w:t>
      </w:r>
      <w:r w:rsidRPr="0089735C">
        <w:rPr>
          <w:lang w:val="ru-RU"/>
        </w:rPr>
        <w:t>срок действия. Основание: пункт</w:t>
      </w:r>
      <w:r>
        <w:t> </w:t>
      </w:r>
      <w:r w:rsidRPr="0089735C">
        <w:rPr>
          <w:lang w:val="ru-RU"/>
        </w:rPr>
        <w:t>32</w:t>
      </w:r>
      <w:r>
        <w:t> </w:t>
      </w:r>
      <w:r w:rsidRPr="0089735C">
        <w:rPr>
          <w:lang w:val="ru-RU"/>
        </w:rPr>
        <w:t>СГС «Концептуальные основы бухучета и</w:t>
      </w:r>
      <w:r>
        <w:t> </w:t>
      </w:r>
      <w:r w:rsidRPr="0089735C">
        <w:rPr>
          <w:lang w:val="ru-RU"/>
        </w:rPr>
        <w:t>отчетности».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 xml:space="preserve">16. В деятельности учреждения используются следующие </w:t>
      </w:r>
      <w:r w:rsidR="004808E6">
        <w:rPr>
          <w:lang w:val="ru-RU"/>
        </w:rPr>
        <w:t>денежные документы</w:t>
      </w:r>
      <w:r w:rsidRPr="0089735C">
        <w:rPr>
          <w:lang w:val="ru-RU"/>
        </w:rPr>
        <w:t>:</w:t>
      </w:r>
      <w:r w:rsidR="00354077">
        <w:rPr>
          <w:lang w:val="ru-RU"/>
        </w:rPr>
        <w:t xml:space="preserve"> почтовые марки</w:t>
      </w:r>
      <w:proofErr w:type="gramStart"/>
      <w:r w:rsidR="00354077">
        <w:rPr>
          <w:lang w:val="ru-RU"/>
        </w:rPr>
        <w:t xml:space="preserve"> ,</w:t>
      </w:r>
      <w:proofErr w:type="gramEnd"/>
      <w:r w:rsidR="00354077">
        <w:rPr>
          <w:lang w:val="ru-RU"/>
        </w:rPr>
        <w:t xml:space="preserve"> конверты с марками</w:t>
      </w:r>
      <w:r w:rsidR="00EF2236">
        <w:rPr>
          <w:lang w:val="ru-RU"/>
        </w:rPr>
        <w:t xml:space="preserve">. Учет </w:t>
      </w:r>
      <w:r w:rsidR="00EF6F25">
        <w:rPr>
          <w:lang w:val="ru-RU"/>
        </w:rPr>
        <w:t xml:space="preserve">ведется </w:t>
      </w:r>
      <w:r w:rsidR="00EF2236">
        <w:rPr>
          <w:lang w:val="ru-RU"/>
        </w:rPr>
        <w:t xml:space="preserve"> на </w:t>
      </w:r>
      <w:r w:rsidRPr="0089735C">
        <w:rPr>
          <w:lang w:val="ru-RU"/>
        </w:rPr>
        <w:t xml:space="preserve"> счете </w:t>
      </w:r>
      <w:r w:rsidR="00EF6F25">
        <w:rPr>
          <w:lang w:val="ru-RU"/>
        </w:rPr>
        <w:t>1</w:t>
      </w:r>
      <w:r w:rsidR="004808E6">
        <w:rPr>
          <w:lang w:val="ru-RU"/>
        </w:rPr>
        <w:t>20821</w:t>
      </w:r>
      <w:r w:rsidRPr="0089735C">
        <w:rPr>
          <w:lang w:val="ru-RU"/>
        </w:rPr>
        <w:t xml:space="preserve"> ведет</w:t>
      </w:r>
      <w:r w:rsidR="00EF2236">
        <w:rPr>
          <w:lang w:val="ru-RU"/>
        </w:rPr>
        <w:t>ся по стоимости их приобретения, то есть выдаются в подотчет ответственному лицу, который использует  по необходимости</w:t>
      </w:r>
      <w:proofErr w:type="gramStart"/>
      <w:r w:rsidR="00EF2236">
        <w:rPr>
          <w:lang w:val="ru-RU"/>
        </w:rPr>
        <w:t xml:space="preserve"> .</w:t>
      </w:r>
      <w:proofErr w:type="gramEnd"/>
      <w:r w:rsidR="00EF2236">
        <w:rPr>
          <w:lang w:val="ru-RU"/>
        </w:rPr>
        <w:t xml:space="preserve">  После окончания месяца составляется  </w:t>
      </w:r>
      <w:r w:rsidR="00CE017D">
        <w:rPr>
          <w:lang w:val="ru-RU"/>
        </w:rPr>
        <w:t>реестр</w:t>
      </w:r>
      <w:r w:rsidR="00EF2236">
        <w:rPr>
          <w:lang w:val="ru-RU"/>
        </w:rPr>
        <w:t xml:space="preserve"> о расходовании </w:t>
      </w:r>
      <w:r w:rsidR="004808E6">
        <w:rPr>
          <w:lang w:val="ru-RU"/>
        </w:rPr>
        <w:t>денежных документов</w:t>
      </w:r>
      <w:r w:rsidR="00EF2236">
        <w:rPr>
          <w:lang w:val="ru-RU"/>
        </w:rPr>
        <w:t>.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>Основание: пункт</w:t>
      </w:r>
      <w:r>
        <w:t> </w:t>
      </w:r>
      <w:r w:rsidRPr="0089735C">
        <w:rPr>
          <w:lang w:val="ru-RU"/>
        </w:rPr>
        <w:t>337 Инструкции к</w:t>
      </w:r>
      <w:r>
        <w:t> </w:t>
      </w:r>
      <w:r w:rsidRPr="0089735C">
        <w:rPr>
          <w:lang w:val="ru-RU"/>
        </w:rPr>
        <w:t>Единому плану счетов №</w:t>
      </w:r>
      <w:r>
        <w:t> </w:t>
      </w:r>
      <w:r w:rsidRPr="0089735C">
        <w:rPr>
          <w:lang w:val="ru-RU"/>
        </w:rPr>
        <w:t>157н.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>1</w:t>
      </w:r>
      <w:r w:rsidR="00705783">
        <w:rPr>
          <w:lang w:val="ru-RU"/>
        </w:rPr>
        <w:t>7</w:t>
      </w:r>
      <w:r w:rsidRPr="0089735C">
        <w:rPr>
          <w:lang w:val="ru-RU"/>
        </w:rPr>
        <w:t>. Особенности применения первичных документов: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>1</w:t>
      </w:r>
      <w:r w:rsidR="00705783">
        <w:rPr>
          <w:lang w:val="ru-RU"/>
        </w:rPr>
        <w:t>7</w:t>
      </w:r>
      <w:r w:rsidRPr="0089735C">
        <w:rPr>
          <w:lang w:val="ru-RU"/>
        </w:rPr>
        <w:t>.1. При ремонте нового оборудования, неисправность которого была выявлена при монтаже, составляется Акт о</w:t>
      </w:r>
      <w:r>
        <w:t> </w:t>
      </w:r>
      <w:r w:rsidRPr="0089735C">
        <w:rPr>
          <w:lang w:val="ru-RU"/>
        </w:rPr>
        <w:t>выявленных дефектах оборудования по</w:t>
      </w:r>
      <w:r>
        <w:t> </w:t>
      </w:r>
      <w:r w:rsidRPr="0089735C">
        <w:rPr>
          <w:lang w:val="ru-RU"/>
        </w:rPr>
        <w:t>форме № ОС-16 (ф.</w:t>
      </w:r>
      <w:r>
        <w:t> </w:t>
      </w:r>
      <w:r w:rsidRPr="0089735C">
        <w:rPr>
          <w:lang w:val="ru-RU"/>
        </w:rPr>
        <w:t>0306008).</w:t>
      </w:r>
    </w:p>
    <w:p w:rsidR="008D3547" w:rsidRPr="0089735C" w:rsidRDefault="008D3547" w:rsidP="005D0895">
      <w:pPr>
        <w:jc w:val="both"/>
        <w:rPr>
          <w:lang w:val="ru-RU"/>
        </w:rPr>
      </w:pP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>1</w:t>
      </w:r>
      <w:r w:rsidR="00705783">
        <w:rPr>
          <w:lang w:val="ru-RU"/>
        </w:rPr>
        <w:t>7</w:t>
      </w:r>
      <w:r w:rsidRPr="0089735C">
        <w:rPr>
          <w:lang w:val="ru-RU"/>
        </w:rPr>
        <w:t>.2. Табель учета использования рабочего времени (ф. 0504421) ведется путем отражения фактических затрат рабочего времени. В графах 20 и 37 указываются итоговые данные явок.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>Табель учета использования рабочего времени (ф. 0504421) дополнен условными обозначениями.</w:t>
      </w:r>
    </w:p>
    <w:p w:rsidR="008D3547" w:rsidRPr="0089735C" w:rsidRDefault="008D3547" w:rsidP="005D0895">
      <w:pPr>
        <w:jc w:val="both"/>
        <w:rPr>
          <w:lang w:val="ru-RU"/>
        </w:rPr>
      </w:pP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>- ОВ - Дополнительные выходные дни (оплачиваемые);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br/>
        <w:t>Расширено применение буквенного кода «Г»</w:t>
      </w:r>
      <w:r>
        <w:t> </w:t>
      </w:r>
      <w:r w:rsidRPr="0089735C">
        <w:rPr>
          <w:lang w:val="ru-RU"/>
        </w:rPr>
        <w:t xml:space="preserve">— «Выполнение государственных </w:t>
      </w:r>
      <w:r w:rsidRPr="0089735C">
        <w:rPr>
          <w:lang w:val="ru-RU"/>
        </w:rPr>
        <w:lastRenderedPageBreak/>
        <w:t>обязанностей»</w:t>
      </w:r>
      <w:r>
        <w:t> </w:t>
      </w:r>
      <w:r w:rsidRPr="0089735C">
        <w:rPr>
          <w:lang w:val="ru-RU"/>
        </w:rPr>
        <w:t>— для случаев выполнения сотрудниками общественных обязанностей (например, для регистрации дней медицинского освидетельствования перед сдачей крови, дней сдачи крови, дней, когда сотрудник отсутствовал по</w:t>
      </w:r>
      <w:r>
        <w:t> </w:t>
      </w:r>
      <w:r w:rsidRPr="0089735C">
        <w:rPr>
          <w:lang w:val="ru-RU"/>
        </w:rPr>
        <w:t>вызову в</w:t>
      </w:r>
      <w:r>
        <w:t> </w:t>
      </w:r>
      <w:r w:rsidRPr="0089735C">
        <w:rPr>
          <w:lang w:val="ru-RU"/>
        </w:rPr>
        <w:t>военкомат на</w:t>
      </w:r>
      <w:r>
        <w:t> </w:t>
      </w:r>
      <w:r w:rsidRPr="0089735C">
        <w:rPr>
          <w:lang w:val="ru-RU"/>
        </w:rPr>
        <w:t>военные сборы, по</w:t>
      </w:r>
      <w:r>
        <w:t> </w:t>
      </w:r>
      <w:r w:rsidRPr="0089735C">
        <w:rPr>
          <w:lang w:val="ru-RU"/>
        </w:rPr>
        <w:t>вызову в</w:t>
      </w:r>
      <w:r>
        <w:t> </w:t>
      </w:r>
      <w:r w:rsidRPr="0089735C">
        <w:rPr>
          <w:lang w:val="ru-RU"/>
        </w:rPr>
        <w:t>суд и</w:t>
      </w:r>
      <w:r>
        <w:t> </w:t>
      </w:r>
      <w:r w:rsidRPr="0089735C">
        <w:rPr>
          <w:lang w:val="ru-RU"/>
        </w:rPr>
        <w:t>другие госорганы в</w:t>
      </w:r>
      <w:r>
        <w:t> </w:t>
      </w:r>
      <w:r w:rsidRPr="0089735C">
        <w:rPr>
          <w:lang w:val="ru-RU"/>
        </w:rPr>
        <w:t>качестве свидетеля и</w:t>
      </w:r>
      <w:r>
        <w:t> </w:t>
      </w:r>
      <w:r w:rsidRPr="0089735C">
        <w:rPr>
          <w:lang w:val="ru-RU"/>
        </w:rPr>
        <w:t>пр.).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>1</w:t>
      </w:r>
      <w:r w:rsidR="00705783">
        <w:rPr>
          <w:lang w:val="ru-RU"/>
        </w:rPr>
        <w:t>7</w:t>
      </w:r>
      <w:r w:rsidRPr="0089735C">
        <w:rPr>
          <w:lang w:val="ru-RU"/>
        </w:rPr>
        <w:t>.3. Расчеты по заработной плате и</w:t>
      </w:r>
      <w:r>
        <w:t> </w:t>
      </w:r>
      <w:r w:rsidRPr="0089735C">
        <w:rPr>
          <w:lang w:val="ru-RU"/>
        </w:rPr>
        <w:t>другим выплатам оформляются в</w:t>
      </w:r>
      <w:r>
        <w:t> </w:t>
      </w:r>
      <w:r w:rsidRPr="0089735C">
        <w:rPr>
          <w:lang w:val="ru-RU"/>
        </w:rPr>
        <w:t>Расчетной ведомости (ф.</w:t>
      </w:r>
      <w:r>
        <w:t> </w:t>
      </w:r>
      <w:r w:rsidRPr="0089735C">
        <w:rPr>
          <w:lang w:val="ru-RU"/>
        </w:rPr>
        <w:t>0504402) и</w:t>
      </w:r>
      <w:r>
        <w:t> </w:t>
      </w:r>
      <w:r w:rsidRPr="0089735C">
        <w:rPr>
          <w:lang w:val="ru-RU"/>
        </w:rPr>
        <w:t>Платежной ведомости (ф.</w:t>
      </w:r>
      <w:r>
        <w:t> </w:t>
      </w:r>
      <w:r w:rsidRPr="0089735C">
        <w:rPr>
          <w:lang w:val="ru-RU"/>
        </w:rPr>
        <w:t>0504403).</w:t>
      </w:r>
    </w:p>
    <w:p w:rsidR="008D3547" w:rsidRPr="0089735C" w:rsidRDefault="008D3547" w:rsidP="005D0895">
      <w:pPr>
        <w:jc w:val="both"/>
        <w:rPr>
          <w:lang w:val="ru-RU"/>
        </w:rPr>
      </w:pP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>1</w:t>
      </w:r>
      <w:r w:rsidR="00705783">
        <w:rPr>
          <w:lang w:val="ru-RU"/>
        </w:rPr>
        <w:t>7</w:t>
      </w:r>
      <w:r w:rsidRPr="0089735C">
        <w:rPr>
          <w:lang w:val="ru-RU"/>
        </w:rPr>
        <w:t>.</w:t>
      </w:r>
      <w:r w:rsidR="00705783">
        <w:rPr>
          <w:lang w:val="ru-RU"/>
        </w:rPr>
        <w:t>4</w:t>
      </w:r>
      <w:r w:rsidRPr="0089735C">
        <w:rPr>
          <w:lang w:val="ru-RU"/>
        </w:rPr>
        <w:t>. Учреждение применяет</w:t>
      </w:r>
      <w:r w:rsidR="00837F11">
        <w:rPr>
          <w:lang w:val="ru-RU"/>
        </w:rPr>
        <w:t xml:space="preserve"> </w:t>
      </w:r>
      <w:r w:rsidRPr="0089735C">
        <w:rPr>
          <w:lang w:val="ru-RU"/>
        </w:rPr>
        <w:t xml:space="preserve"> путев</w:t>
      </w:r>
      <w:r w:rsidR="00837F11">
        <w:rPr>
          <w:lang w:val="ru-RU"/>
        </w:rPr>
        <w:t>ые</w:t>
      </w:r>
      <w:r w:rsidRPr="0089735C">
        <w:rPr>
          <w:lang w:val="ru-RU"/>
        </w:rPr>
        <w:t xml:space="preserve"> лист</w:t>
      </w:r>
      <w:r w:rsidR="00837F11">
        <w:rPr>
          <w:lang w:val="ru-RU"/>
        </w:rPr>
        <w:t>ы</w:t>
      </w:r>
      <w:r w:rsidRPr="0089735C">
        <w:rPr>
          <w:lang w:val="ru-RU"/>
        </w:rPr>
        <w:t>,</w:t>
      </w:r>
      <w:r w:rsidR="00837F11">
        <w:rPr>
          <w:lang w:val="ru-RU"/>
        </w:rPr>
        <w:t xml:space="preserve"> которые</w:t>
      </w:r>
      <w:r w:rsidRPr="0089735C">
        <w:rPr>
          <w:lang w:val="ru-RU"/>
        </w:rPr>
        <w:t xml:space="preserve"> регистрируются в бумажном журнале учета движения путевых листов, который учреждение ведет</w:t>
      </w:r>
      <w:r>
        <w:t> </w:t>
      </w:r>
      <w:r w:rsidRPr="0089735C">
        <w:rPr>
          <w:lang w:val="ru-RU"/>
        </w:rPr>
        <w:t>по унифицированной форме № 8</w:t>
      </w:r>
      <w:r>
        <w:t> </w:t>
      </w:r>
      <w:r w:rsidRPr="0089735C">
        <w:rPr>
          <w:lang w:val="ru-RU"/>
        </w:rPr>
        <w:t>(утв. постановлением Госкомстата от 28.11.1997 № 78). Нумерация путевых листов ведется в простом хронологическом порядке, начиная с 1 января каждого следующего года.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>Основание: Федеральный закон от</w:t>
      </w:r>
      <w:r>
        <w:t> </w:t>
      </w:r>
      <w:r w:rsidRPr="0089735C">
        <w:rPr>
          <w:lang w:val="ru-RU"/>
        </w:rPr>
        <w:t>06.03.2022 №</w:t>
      </w:r>
      <w:r>
        <w:t> </w:t>
      </w:r>
      <w:r w:rsidRPr="0089735C">
        <w:rPr>
          <w:lang w:val="ru-RU"/>
        </w:rPr>
        <w:t>39-ФЗ.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>Информация о лицензии на медицинский осмотр в сведениях о медосмотре не указывается.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>Путевой лист оформляется: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>- на один день – при коротких рейсах или перевозках в рамках одного дня;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>- длительность рейса – для регулярных перевозок – если срок рейса превышает один день;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>- период – месяц или неделю – для нерегулярных перевозок независимо от продолжительности рейса.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 xml:space="preserve">Решение о количестве путевых листов и сроке их действия принимает </w:t>
      </w:r>
      <w:r w:rsidR="003B6EBE">
        <w:rPr>
          <w:lang w:val="ru-RU"/>
        </w:rPr>
        <w:t>директор</w:t>
      </w:r>
      <w:proofErr w:type="gramStart"/>
      <w:r w:rsidR="003B6EBE">
        <w:rPr>
          <w:lang w:val="ru-RU"/>
        </w:rPr>
        <w:t>.</w:t>
      </w:r>
      <w:r w:rsidRPr="0089735C">
        <w:rPr>
          <w:lang w:val="ru-RU"/>
        </w:rPr>
        <w:t>.</w:t>
      </w:r>
      <w:proofErr w:type="gramEnd"/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>Основание: пункт</w:t>
      </w:r>
      <w:r>
        <w:t> </w:t>
      </w:r>
      <w:r w:rsidRPr="0089735C">
        <w:rPr>
          <w:lang w:val="ru-RU"/>
        </w:rPr>
        <w:t>9 приложения № 2 к СГС «Учетная политика, оценочные значения и</w:t>
      </w:r>
      <w:r>
        <w:t> </w:t>
      </w:r>
      <w:r w:rsidRPr="0089735C">
        <w:rPr>
          <w:lang w:val="ru-RU"/>
        </w:rPr>
        <w:t>ошибки».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>19. Сотрудник, ответственный за оформление расчетных листков, высылает каждому сотруднику на его электронную почту расчетный листок в</w:t>
      </w:r>
      <w:r>
        <w:t> </w:t>
      </w:r>
      <w:r w:rsidRPr="0089735C">
        <w:rPr>
          <w:lang w:val="ru-RU"/>
        </w:rPr>
        <w:t>день выдачи зарплаты за</w:t>
      </w:r>
      <w:r>
        <w:t> </w:t>
      </w:r>
      <w:r w:rsidRPr="0089735C">
        <w:rPr>
          <w:lang w:val="ru-RU"/>
        </w:rPr>
        <w:t>вторую половину месяца.</w:t>
      </w:r>
    </w:p>
    <w:p w:rsidR="008D3547" w:rsidRPr="0089735C" w:rsidRDefault="0089735C" w:rsidP="005D0895">
      <w:pPr>
        <w:jc w:val="both"/>
        <w:rPr>
          <w:lang w:val="ru-RU"/>
        </w:rPr>
      </w:pPr>
      <w:r>
        <w:rPr>
          <w:b/>
          <w:bCs/>
        </w:rPr>
        <w:t>IV</w:t>
      </w:r>
      <w:r w:rsidRPr="0089735C">
        <w:rPr>
          <w:b/>
          <w:bCs/>
          <w:lang w:val="ru-RU"/>
        </w:rPr>
        <w:t>. План счетов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>1. Бюджетный учет ведется с использованием Рабочего плана счетов (</w:t>
      </w:r>
      <w:r w:rsidRPr="00807B7A">
        <w:rPr>
          <w:color w:val="0000FF"/>
          <w:lang w:val="ru-RU"/>
        </w:rPr>
        <w:t>приложение 10</w:t>
      </w:r>
      <w:r w:rsidRPr="00807B7A">
        <w:rPr>
          <w:lang w:val="ru-RU"/>
        </w:rPr>
        <w:t>),</w:t>
      </w:r>
      <w:r w:rsidRPr="0089735C">
        <w:rPr>
          <w:lang w:val="ru-RU"/>
        </w:rPr>
        <w:t xml:space="preserve"> разработанного в соответствии с Инструкцией к Единому плану счетов № 157н, Инструкцией № 162н.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>Основание: пункты 2 и 6 Инструкции к Единому плану счетов № 157н, пункт 19 СГС «Концептуальные основы бухучета и отчетности», подпункт «б» пункта 9 СГС «Учетная политика, оценочные значения и ошибки».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 xml:space="preserve">Кроме </w:t>
      </w:r>
      <w:proofErr w:type="spellStart"/>
      <w:r w:rsidRPr="0089735C">
        <w:rPr>
          <w:lang w:val="ru-RU"/>
        </w:rPr>
        <w:t>забалансовых</w:t>
      </w:r>
      <w:proofErr w:type="spellEnd"/>
      <w:r w:rsidRPr="0089735C">
        <w:rPr>
          <w:lang w:val="ru-RU"/>
        </w:rPr>
        <w:t xml:space="preserve"> счетов, утвержденных в Инструкции к Единому плану счетов № 157н, учреждение применяет дополнительные </w:t>
      </w:r>
      <w:proofErr w:type="spellStart"/>
      <w:r w:rsidRPr="0089735C">
        <w:rPr>
          <w:lang w:val="ru-RU"/>
        </w:rPr>
        <w:t>забалансовые</w:t>
      </w:r>
      <w:proofErr w:type="spellEnd"/>
      <w:r w:rsidRPr="0089735C">
        <w:rPr>
          <w:lang w:val="ru-RU"/>
        </w:rPr>
        <w:t xml:space="preserve"> счета, утвержденные в Рабочем плане счетов (</w:t>
      </w:r>
      <w:r w:rsidRPr="00807B7A">
        <w:rPr>
          <w:color w:val="0000FF"/>
          <w:lang w:val="ru-RU"/>
        </w:rPr>
        <w:t>приложении 10</w:t>
      </w:r>
      <w:r w:rsidRPr="00807B7A">
        <w:rPr>
          <w:lang w:val="ru-RU"/>
        </w:rPr>
        <w:t>).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>Основание: пункт 332 Инструкции к Единому плану счетов № 157н, пункт 19 СГС «Концептуальные основы бухучета и отчетности».</w:t>
      </w:r>
    </w:p>
    <w:p w:rsidR="00443C5B" w:rsidRDefault="00443C5B" w:rsidP="005D0895">
      <w:pPr>
        <w:jc w:val="both"/>
        <w:rPr>
          <w:b/>
          <w:bCs/>
          <w:lang w:val="ru-RU"/>
        </w:rPr>
      </w:pPr>
    </w:p>
    <w:p w:rsidR="006A59B8" w:rsidRDefault="006A59B8" w:rsidP="005D0895">
      <w:pPr>
        <w:jc w:val="both"/>
        <w:rPr>
          <w:b/>
          <w:bCs/>
          <w:lang w:val="ru-RU"/>
        </w:rPr>
      </w:pPr>
    </w:p>
    <w:p w:rsidR="008D3547" w:rsidRPr="0089735C" w:rsidRDefault="0089735C" w:rsidP="005D0895">
      <w:pPr>
        <w:jc w:val="both"/>
        <w:rPr>
          <w:lang w:val="ru-RU"/>
        </w:rPr>
      </w:pPr>
      <w:r>
        <w:rPr>
          <w:b/>
          <w:bCs/>
        </w:rPr>
        <w:lastRenderedPageBreak/>
        <w:t>V</w:t>
      </w:r>
      <w:r w:rsidRPr="0089735C">
        <w:rPr>
          <w:b/>
          <w:bCs/>
          <w:lang w:val="ru-RU"/>
        </w:rPr>
        <w:t>.</w:t>
      </w:r>
      <w:r>
        <w:rPr>
          <w:b/>
          <w:bCs/>
        </w:rPr>
        <w:t> </w:t>
      </w:r>
      <w:r w:rsidRPr="0089735C">
        <w:rPr>
          <w:b/>
          <w:bCs/>
          <w:lang w:val="ru-RU"/>
        </w:rPr>
        <w:t>Методика ведения бухгалтерского учета, оценки отдельных видов имущества и</w:t>
      </w:r>
      <w:r>
        <w:rPr>
          <w:b/>
          <w:bCs/>
        </w:rPr>
        <w:t> </w:t>
      </w:r>
      <w:r w:rsidRPr="0089735C">
        <w:rPr>
          <w:b/>
          <w:bCs/>
          <w:lang w:val="ru-RU"/>
        </w:rPr>
        <w:t>обязательств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b/>
          <w:bCs/>
          <w:lang w:val="ru-RU"/>
        </w:rPr>
        <w:t>1. Общие положения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>1.1. Для случаев, которые не</w:t>
      </w:r>
      <w:r>
        <w:t> </w:t>
      </w:r>
      <w:r w:rsidRPr="0089735C">
        <w:rPr>
          <w:lang w:val="ru-RU"/>
        </w:rPr>
        <w:t>установлены в</w:t>
      </w:r>
      <w:r>
        <w:t> </w:t>
      </w:r>
      <w:r w:rsidRPr="0089735C">
        <w:rPr>
          <w:lang w:val="ru-RU"/>
        </w:rPr>
        <w:t>федеральных стандартах и</w:t>
      </w:r>
      <w:r>
        <w:t> </w:t>
      </w:r>
      <w:r w:rsidRPr="0089735C">
        <w:rPr>
          <w:lang w:val="ru-RU"/>
        </w:rPr>
        <w:t>других нормативно-правовых актах, регулирующих бухучет, метод определения справедливой стоимости выбирает комиссия учреждения по</w:t>
      </w:r>
      <w:r>
        <w:t> </w:t>
      </w:r>
      <w:r w:rsidRPr="0089735C">
        <w:rPr>
          <w:lang w:val="ru-RU"/>
        </w:rPr>
        <w:t>поступлению и</w:t>
      </w:r>
      <w:r>
        <w:t> </w:t>
      </w:r>
      <w:r w:rsidRPr="0089735C">
        <w:rPr>
          <w:lang w:val="ru-RU"/>
        </w:rPr>
        <w:t>выбытию активов.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>Основание: пункт</w:t>
      </w:r>
      <w:r>
        <w:t> </w:t>
      </w:r>
      <w:r w:rsidRPr="0089735C">
        <w:rPr>
          <w:lang w:val="ru-RU"/>
        </w:rPr>
        <w:t>54</w:t>
      </w:r>
      <w:r>
        <w:t> </w:t>
      </w:r>
      <w:r w:rsidRPr="0089735C">
        <w:rPr>
          <w:lang w:val="ru-RU"/>
        </w:rPr>
        <w:t>СГС «Концептуальные основы бухучета и</w:t>
      </w:r>
      <w:r>
        <w:t> </w:t>
      </w:r>
      <w:r w:rsidRPr="0089735C">
        <w:rPr>
          <w:lang w:val="ru-RU"/>
        </w:rPr>
        <w:t>отчетности».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>1.2. В</w:t>
      </w:r>
      <w:r>
        <w:t> </w:t>
      </w:r>
      <w:r w:rsidRPr="0089735C">
        <w:rPr>
          <w:lang w:val="ru-RU"/>
        </w:rPr>
        <w:t>случае если для показателя, необходимого для ведения бухгалтерского учета, не</w:t>
      </w:r>
      <w:r>
        <w:t> </w:t>
      </w:r>
      <w:r w:rsidRPr="0089735C">
        <w:rPr>
          <w:lang w:val="ru-RU"/>
        </w:rPr>
        <w:t>установлен метод оценки в</w:t>
      </w:r>
      <w:r>
        <w:t> </w:t>
      </w:r>
      <w:r w:rsidRPr="0089735C">
        <w:rPr>
          <w:lang w:val="ru-RU"/>
        </w:rPr>
        <w:t>законодательстве и</w:t>
      </w:r>
      <w:r>
        <w:t> </w:t>
      </w:r>
      <w:r w:rsidRPr="0089735C">
        <w:rPr>
          <w:lang w:val="ru-RU"/>
        </w:rPr>
        <w:t>в</w:t>
      </w:r>
      <w:r>
        <w:t> </w:t>
      </w:r>
      <w:r w:rsidRPr="0089735C">
        <w:rPr>
          <w:lang w:val="ru-RU"/>
        </w:rPr>
        <w:t>настоящей учетной политике, то</w:t>
      </w:r>
      <w:r>
        <w:t> </w:t>
      </w:r>
      <w:r w:rsidRPr="0089735C">
        <w:rPr>
          <w:lang w:val="ru-RU"/>
        </w:rPr>
        <w:t>величина оценочного показателя определяется профессиональным суждением главного бухгалтера.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>Основание: пункт</w:t>
      </w:r>
      <w:r>
        <w:t> </w:t>
      </w:r>
      <w:r w:rsidRPr="0089735C">
        <w:rPr>
          <w:lang w:val="ru-RU"/>
        </w:rPr>
        <w:t>6</w:t>
      </w:r>
      <w:r>
        <w:t> </w:t>
      </w:r>
      <w:r w:rsidRPr="0089735C">
        <w:rPr>
          <w:lang w:val="ru-RU"/>
        </w:rPr>
        <w:t>СГС «Учетная политика, оценочные значения и</w:t>
      </w:r>
      <w:r>
        <w:t> </w:t>
      </w:r>
      <w:r w:rsidRPr="0089735C">
        <w:rPr>
          <w:lang w:val="ru-RU"/>
        </w:rPr>
        <w:t>ошибки».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 xml:space="preserve">1.3. Принятие к учету основных средств, нематериальных и </w:t>
      </w:r>
      <w:proofErr w:type="spellStart"/>
      <w:r w:rsidRPr="0089735C">
        <w:rPr>
          <w:lang w:val="ru-RU"/>
        </w:rPr>
        <w:t>непроизведенных</w:t>
      </w:r>
      <w:proofErr w:type="spellEnd"/>
      <w:r w:rsidRPr="0089735C">
        <w:rPr>
          <w:lang w:val="ru-RU"/>
        </w:rPr>
        <w:t xml:space="preserve"> активов, по факту документального подтверждения их приобретения согласно условиям государственных контрактов (договоров), осуществляется на основании Решения о признании объектов НФА (ф. 0510441). При этом формирование дополнительных документов, в частности Акта</w:t>
      </w:r>
      <w:r w:rsidRPr="0089735C">
        <w:rPr>
          <w:strike/>
          <w:lang w:val="ru-RU"/>
        </w:rPr>
        <w:t xml:space="preserve"> </w:t>
      </w:r>
      <w:r w:rsidRPr="0089735C">
        <w:rPr>
          <w:lang w:val="ru-RU"/>
        </w:rPr>
        <w:t>приема-передачи объектов нефинансовых активов (ф. 0510448</w:t>
      </w:r>
      <w:r w:rsidRPr="0089735C">
        <w:rPr>
          <w:strike/>
          <w:lang w:val="ru-RU"/>
        </w:rPr>
        <w:t xml:space="preserve">), </w:t>
      </w:r>
      <w:r w:rsidRPr="0089735C">
        <w:rPr>
          <w:lang w:val="ru-RU"/>
        </w:rPr>
        <w:t>в этом случае не требуется.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b/>
          <w:bCs/>
          <w:lang w:val="ru-RU"/>
        </w:rPr>
        <w:t>2. Основные средства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>2.1. Учреждение учитывает в</w:t>
      </w:r>
      <w:r>
        <w:t> </w:t>
      </w:r>
      <w:r w:rsidRPr="0089735C">
        <w:rPr>
          <w:lang w:val="ru-RU"/>
        </w:rPr>
        <w:t>составе основных средств материальные объекты имущества, независимо от</w:t>
      </w:r>
      <w:r>
        <w:t> </w:t>
      </w:r>
      <w:r w:rsidRPr="0089735C">
        <w:rPr>
          <w:lang w:val="ru-RU"/>
        </w:rPr>
        <w:t>их</w:t>
      </w:r>
      <w:r>
        <w:t> </w:t>
      </w:r>
      <w:r w:rsidRPr="0089735C">
        <w:rPr>
          <w:lang w:val="ru-RU"/>
        </w:rPr>
        <w:t>стоимости, со</w:t>
      </w:r>
      <w:r>
        <w:t> </w:t>
      </w:r>
      <w:r w:rsidRPr="0089735C">
        <w:rPr>
          <w:lang w:val="ru-RU"/>
        </w:rPr>
        <w:t>сроком полезного использования более 12</w:t>
      </w:r>
      <w:r>
        <w:t> </w:t>
      </w:r>
      <w:r w:rsidRPr="0089735C">
        <w:rPr>
          <w:lang w:val="ru-RU"/>
        </w:rPr>
        <w:t>месяцев, а</w:t>
      </w:r>
      <w:r>
        <w:t> </w:t>
      </w:r>
      <w:proofErr w:type="spellStart"/>
      <w:r w:rsidRPr="0089735C">
        <w:rPr>
          <w:lang w:val="ru-RU"/>
        </w:rPr>
        <w:t>также%</w:t>
      </w:r>
      <w:proofErr w:type="spellEnd"/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>- бесконтактные термометры;</w:t>
      </w:r>
      <w:r>
        <w:t> 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 xml:space="preserve">- инвентарь по перечню, приведенному в приложении </w:t>
      </w:r>
      <w:r w:rsidR="0021430B">
        <w:rPr>
          <w:lang w:val="ru-RU"/>
        </w:rPr>
        <w:t xml:space="preserve"> 12 </w:t>
      </w:r>
      <w:r w:rsidRPr="0089735C">
        <w:rPr>
          <w:lang w:val="ru-RU"/>
        </w:rPr>
        <w:t>к учетной политике;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>2.2. В</w:t>
      </w:r>
      <w:r>
        <w:t> </w:t>
      </w:r>
      <w:r w:rsidRPr="0089735C">
        <w:rPr>
          <w:lang w:val="ru-RU"/>
        </w:rPr>
        <w:t>один инвентарный объект, признаваемый комплексом объектов основных средств, объединяются объекты имущества  стоимости, имеющие одинаковые сроки полезного и</w:t>
      </w:r>
      <w:r>
        <w:t> </w:t>
      </w:r>
      <w:r w:rsidRPr="0089735C">
        <w:rPr>
          <w:lang w:val="ru-RU"/>
        </w:rPr>
        <w:t>ожидаемого использования:</w:t>
      </w:r>
    </w:p>
    <w:p w:rsidR="008D3547" w:rsidRPr="0089735C" w:rsidRDefault="008D3547" w:rsidP="005D0895">
      <w:pPr>
        <w:jc w:val="both"/>
        <w:rPr>
          <w:lang w:val="ru-RU"/>
        </w:rPr>
      </w:pP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>-</w:t>
      </w:r>
      <w:r>
        <w:t> </w:t>
      </w:r>
      <w:r w:rsidRPr="0089735C">
        <w:rPr>
          <w:lang w:val="ru-RU"/>
        </w:rPr>
        <w:t>системные блоки;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>-</w:t>
      </w:r>
      <w:r>
        <w:t> </w:t>
      </w:r>
      <w:r w:rsidRPr="0089735C">
        <w:rPr>
          <w:lang w:val="ru-RU"/>
        </w:rPr>
        <w:t>мониторы;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>-</w:t>
      </w:r>
      <w:r>
        <w:t> </w:t>
      </w:r>
      <w:r w:rsidRPr="0089735C">
        <w:rPr>
          <w:lang w:val="ru-RU"/>
        </w:rPr>
        <w:t>компьютерные мыши;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>-</w:t>
      </w:r>
      <w:r>
        <w:t> </w:t>
      </w:r>
      <w:r w:rsidRPr="0089735C">
        <w:rPr>
          <w:lang w:val="ru-RU"/>
        </w:rPr>
        <w:t>клавиатуры;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>. Необходимость объединения и</w:t>
      </w:r>
      <w:r>
        <w:t> </w:t>
      </w:r>
      <w:r w:rsidRPr="0089735C">
        <w:rPr>
          <w:lang w:val="ru-RU"/>
        </w:rPr>
        <w:t>конкретный перечень объединяемых объектов определяет комиссия учреждения по</w:t>
      </w:r>
      <w:r>
        <w:t> </w:t>
      </w:r>
      <w:r w:rsidRPr="0089735C">
        <w:rPr>
          <w:lang w:val="ru-RU"/>
        </w:rPr>
        <w:t>поступлению и</w:t>
      </w:r>
      <w:r>
        <w:t> </w:t>
      </w:r>
      <w:r w:rsidRPr="0089735C">
        <w:rPr>
          <w:lang w:val="ru-RU"/>
        </w:rPr>
        <w:t>выбытию активов.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>Основание: пункт 10</w:t>
      </w:r>
      <w:r>
        <w:t> </w:t>
      </w:r>
      <w:r w:rsidRPr="0089735C">
        <w:rPr>
          <w:lang w:val="ru-RU"/>
        </w:rPr>
        <w:t>СГС «Основные средства».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>2.3. При формировании инвентарного номера заложены следующие информационные показатели:</w:t>
      </w:r>
      <w:r w:rsidR="00392965">
        <w:rPr>
          <w:lang w:val="ru-RU"/>
        </w:rPr>
        <w:t>16,18 знаков</w:t>
      </w:r>
    </w:p>
    <w:p w:rsidR="008D3547" w:rsidRPr="0089735C" w:rsidRDefault="008D3547" w:rsidP="005D0895">
      <w:pPr>
        <w:jc w:val="both"/>
        <w:rPr>
          <w:lang w:val="ru-RU"/>
        </w:rPr>
      </w:pPr>
    </w:p>
    <w:p w:rsidR="008D3547" w:rsidRPr="0089735C" w:rsidRDefault="008D3547" w:rsidP="005D0895">
      <w:pPr>
        <w:jc w:val="both"/>
        <w:rPr>
          <w:lang w:val="ru-RU"/>
        </w:rPr>
      </w:pP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lastRenderedPageBreak/>
        <w:t>2.4. Присвоенный объекту инвентарный номер обозначается:</w:t>
      </w:r>
    </w:p>
    <w:p w:rsidR="008D3547" w:rsidRPr="0089735C" w:rsidRDefault="008D3547" w:rsidP="005D0895">
      <w:pPr>
        <w:jc w:val="both"/>
        <w:rPr>
          <w:lang w:val="ru-RU"/>
        </w:rPr>
      </w:pP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>- путем нанесения номера на инвентарный объект краской или водостойким маркером;</w:t>
      </w:r>
      <w:r>
        <w:t> 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>В случае если объект является сложным (комплексом конструктивно сочлененных предметов), инвентарный номер обозначается на каждом составляющем элементе тем же способом, что и на сложном объекте.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>2.5. Затраты по замене отдельных составных частей комплекса конструктивно-сочлененных предметов, в том числе при капитальном ремонте, включаются в момент их возникновения в стоимость объекта. Одновременно с его стоимости списывается в текущие расходы стоимость заменяемых (</w:t>
      </w:r>
      <w:proofErr w:type="spellStart"/>
      <w:r w:rsidRPr="0089735C">
        <w:rPr>
          <w:lang w:val="ru-RU"/>
        </w:rPr>
        <w:t>выбываемых</w:t>
      </w:r>
      <w:proofErr w:type="spellEnd"/>
      <w:r w:rsidRPr="0089735C">
        <w:rPr>
          <w:lang w:val="ru-RU"/>
        </w:rPr>
        <w:t>) составных частей.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>Основание: пункт</w:t>
      </w:r>
      <w:r>
        <w:t> </w:t>
      </w:r>
      <w:r w:rsidRPr="0089735C">
        <w:rPr>
          <w:lang w:val="ru-RU"/>
        </w:rPr>
        <w:t>27</w:t>
      </w:r>
      <w:r>
        <w:t> </w:t>
      </w:r>
      <w:r w:rsidRPr="0089735C">
        <w:rPr>
          <w:lang w:val="ru-RU"/>
        </w:rPr>
        <w:t>СГС «Основные средства».</w:t>
      </w:r>
    </w:p>
    <w:p w:rsidR="008D3547" w:rsidRPr="005D0895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 xml:space="preserve">2.6. В случае частичной ликвидации или </w:t>
      </w:r>
      <w:proofErr w:type="spellStart"/>
      <w:r w:rsidRPr="0089735C">
        <w:rPr>
          <w:lang w:val="ru-RU"/>
        </w:rPr>
        <w:t>разукомплектации</w:t>
      </w:r>
      <w:proofErr w:type="spellEnd"/>
      <w:r w:rsidRPr="0089735C">
        <w:rPr>
          <w:lang w:val="ru-RU"/>
        </w:rPr>
        <w:t xml:space="preserve"> объекта основного средства, если стоимость ликвидируемых (разукомплектованных) частей не выделена в документах поставщика, стоимость таких частей определяется пропорционально следующему показателю </w:t>
      </w:r>
      <w:r w:rsidRPr="005D0895">
        <w:rPr>
          <w:lang w:val="ru-RU"/>
        </w:rPr>
        <w:t>(в порядке убывания важности):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>- площади;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>- объему;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>- весу;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>- иному показателю, установленному комиссией по поступлению и выбытию активов.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 xml:space="preserve">2.7. Затраты на создание активов при проведении регулярных осмотров на предмет наличия дефектов, являющихся обязательным условием их эксплуатации, а также при проведении ремонтов (модернизаций, </w:t>
      </w:r>
      <w:proofErr w:type="spellStart"/>
      <w:r w:rsidRPr="0089735C">
        <w:rPr>
          <w:lang w:val="ru-RU"/>
        </w:rPr>
        <w:t>дооборудований</w:t>
      </w:r>
      <w:proofErr w:type="spellEnd"/>
      <w:r w:rsidRPr="0089735C">
        <w:rPr>
          <w:lang w:val="ru-RU"/>
        </w:rPr>
        <w:t>, реконструкций, в том числе с элементами реставраций, технических перевооружений) формируют объем капитальных вложений с дальнейшим признанием в стоимости объекта основных средств. Одновременно учтенная ранее в стоимости объекта сумма затрат на проведение аналогичного мероприятия списывается в расходы текущего периода с учетом накопленной амортизации.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>Основание: пункт</w:t>
      </w:r>
      <w:r>
        <w:t> </w:t>
      </w:r>
      <w:r w:rsidRPr="0089735C">
        <w:rPr>
          <w:lang w:val="ru-RU"/>
        </w:rPr>
        <w:t>28</w:t>
      </w:r>
      <w:r>
        <w:t> </w:t>
      </w:r>
      <w:r w:rsidRPr="0089735C">
        <w:rPr>
          <w:lang w:val="ru-RU"/>
        </w:rPr>
        <w:t>СГС «Основные средства».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>2.8.</w:t>
      </w:r>
      <w:r>
        <w:t> </w:t>
      </w:r>
      <w:r w:rsidRPr="0089735C">
        <w:rPr>
          <w:lang w:val="ru-RU"/>
        </w:rPr>
        <w:t>Амортизация на  основны</w:t>
      </w:r>
      <w:r w:rsidR="009F0A21">
        <w:rPr>
          <w:lang w:val="ru-RU"/>
        </w:rPr>
        <w:t>е</w:t>
      </w:r>
      <w:r w:rsidRPr="0089735C">
        <w:rPr>
          <w:lang w:val="ru-RU"/>
        </w:rPr>
        <w:t xml:space="preserve"> средств</w:t>
      </w:r>
      <w:r w:rsidR="009F0A21">
        <w:rPr>
          <w:lang w:val="ru-RU"/>
        </w:rPr>
        <w:t>а</w:t>
      </w:r>
      <w:r w:rsidRPr="0089735C">
        <w:rPr>
          <w:lang w:val="ru-RU"/>
        </w:rPr>
        <w:t xml:space="preserve"> начисляется линейным методом в соответствии со сроками полезного использования.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>Основание: пункты 36, 37</w:t>
      </w:r>
      <w:r>
        <w:t> </w:t>
      </w:r>
      <w:r w:rsidRPr="0089735C">
        <w:rPr>
          <w:lang w:val="ru-RU"/>
        </w:rPr>
        <w:t>СГС «Основные средства».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>2.9. В случаях, когда установлены одинаковые сроки полезного использования и метод расчета амортизации всех структурных частей единого объекта основных средств, учреждение объединяет такие части для определения суммы амортизации.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>Основание: пункт</w:t>
      </w:r>
      <w:r>
        <w:t> </w:t>
      </w:r>
      <w:r w:rsidRPr="0089735C">
        <w:rPr>
          <w:lang w:val="ru-RU"/>
        </w:rPr>
        <w:t>40</w:t>
      </w:r>
      <w:r>
        <w:t> </w:t>
      </w:r>
      <w:r w:rsidRPr="0089735C">
        <w:rPr>
          <w:lang w:val="ru-RU"/>
        </w:rPr>
        <w:t>СГС «Основные средства».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 xml:space="preserve">2.10. На дату переоценки остаточная стоимость объекта пересчитывается до переоцененной стоимости актива. При этом накопленная амортизация относится на уменьшение балансовой стоимости (по кредиту счета 101) и увеличение остаточной стоимости (по дебету счета 101) на суммы </w:t>
      </w:r>
      <w:proofErr w:type="spellStart"/>
      <w:r w:rsidRPr="0089735C">
        <w:rPr>
          <w:lang w:val="ru-RU"/>
        </w:rPr>
        <w:t>дооценки</w:t>
      </w:r>
      <w:proofErr w:type="spellEnd"/>
      <w:r w:rsidRPr="0089735C">
        <w:rPr>
          <w:lang w:val="ru-RU"/>
        </w:rPr>
        <w:t xml:space="preserve"> ее до справедливой стоимости. С момента переоценки амортизация начисляется на оставшийся срок полезного использования по той же норме, что и до переоценки.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lastRenderedPageBreak/>
        <w:t>Основание: пункт</w:t>
      </w:r>
      <w:r>
        <w:t> </w:t>
      </w:r>
      <w:r w:rsidRPr="0089735C">
        <w:rPr>
          <w:lang w:val="ru-RU"/>
        </w:rPr>
        <w:t>41</w:t>
      </w:r>
      <w:r>
        <w:t> </w:t>
      </w:r>
      <w:r w:rsidRPr="0089735C">
        <w:rPr>
          <w:lang w:val="ru-RU"/>
        </w:rPr>
        <w:t>СГС «Основные средства».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 xml:space="preserve">2.11. Срок полезного использования объектов основных средств устанавливает комиссия по поступлению и выбытию в соответствии с пунктом 35 СГС «Основные средства». Состав комиссии по поступлению и выбытию активов установлен в </w:t>
      </w:r>
      <w:r w:rsidR="00617A72">
        <w:rPr>
          <w:lang w:val="ru-RU"/>
        </w:rPr>
        <w:t>приложении 1 настоящей Учетной политики.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>2.12. Основные средства стоимостью до</w:t>
      </w:r>
      <w:r>
        <w:t> </w:t>
      </w:r>
      <w:r w:rsidRPr="0089735C">
        <w:rPr>
          <w:lang w:val="ru-RU"/>
        </w:rPr>
        <w:t>10</w:t>
      </w:r>
      <w:r>
        <w:t> </w:t>
      </w:r>
      <w:r w:rsidRPr="0089735C">
        <w:rPr>
          <w:lang w:val="ru-RU"/>
        </w:rPr>
        <w:t>000</w:t>
      </w:r>
      <w:r>
        <w:t> </w:t>
      </w:r>
      <w:r w:rsidRPr="0089735C">
        <w:rPr>
          <w:lang w:val="ru-RU"/>
        </w:rPr>
        <w:t>руб. включительно, находящиеся в</w:t>
      </w:r>
      <w:r>
        <w:t> </w:t>
      </w:r>
      <w:r w:rsidRPr="0089735C">
        <w:rPr>
          <w:lang w:val="ru-RU"/>
        </w:rPr>
        <w:t xml:space="preserve">эксплуатации, учитываются на </w:t>
      </w:r>
      <w:proofErr w:type="spellStart"/>
      <w:r w:rsidRPr="0089735C">
        <w:rPr>
          <w:lang w:val="ru-RU"/>
        </w:rPr>
        <w:t>забалансовом</w:t>
      </w:r>
      <w:proofErr w:type="spellEnd"/>
      <w:r w:rsidRPr="0089735C">
        <w:rPr>
          <w:lang w:val="ru-RU"/>
        </w:rPr>
        <w:t xml:space="preserve"> счете</w:t>
      </w:r>
      <w:proofErr w:type="gramStart"/>
      <w:r w:rsidRPr="0089735C">
        <w:rPr>
          <w:lang w:val="ru-RU"/>
        </w:rPr>
        <w:t xml:space="preserve"> .</w:t>
      </w:r>
      <w:proofErr w:type="gramEnd"/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>Основание: пункт</w:t>
      </w:r>
      <w:r>
        <w:t> </w:t>
      </w:r>
      <w:r w:rsidRPr="0089735C">
        <w:rPr>
          <w:lang w:val="ru-RU"/>
        </w:rPr>
        <w:t>39</w:t>
      </w:r>
      <w:r>
        <w:t> </w:t>
      </w:r>
      <w:r w:rsidRPr="0089735C">
        <w:rPr>
          <w:lang w:val="ru-RU"/>
        </w:rPr>
        <w:t>СГС «Основные средства», пункт</w:t>
      </w:r>
      <w:r>
        <w:t> </w:t>
      </w:r>
      <w:r w:rsidRPr="0089735C">
        <w:rPr>
          <w:lang w:val="ru-RU"/>
        </w:rPr>
        <w:t>373 Инструкции к</w:t>
      </w:r>
      <w:r>
        <w:t> </w:t>
      </w:r>
      <w:r w:rsidRPr="0089735C">
        <w:rPr>
          <w:lang w:val="ru-RU"/>
        </w:rPr>
        <w:t>Единому плану счетов №</w:t>
      </w:r>
      <w:r>
        <w:t> </w:t>
      </w:r>
      <w:r w:rsidRPr="0089735C">
        <w:rPr>
          <w:lang w:val="ru-RU"/>
        </w:rPr>
        <w:t>157н.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>2.13. Локально-вычислительная сеть (ЛВС), охранно-пожарная сигнализация (ОПС) и другие единые функционирующие системы</w:t>
      </w:r>
      <w:r>
        <w:t> </w:t>
      </w:r>
      <w:r w:rsidRPr="0089735C">
        <w:rPr>
          <w:lang w:val="ru-RU"/>
        </w:rPr>
        <w:t>как отдельные инвентарные объекты не учитываются. Отдельные элементы ЛВС и ОПС, которые соответствуют критериям основных средств, установленным СГС «Основные средства», учитываются как отдельные основные средства.</w:t>
      </w:r>
      <w:r>
        <w:t> 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>Информация о единых функционирующих системах (сигнализаций, систем видеонаблюдения, речевого оповещения, локально-вычислительных сетей и других), установленных в зданиях и сооружениях, указывается в инвентарной карточке здания, сооружения.</w:t>
      </w:r>
      <w:r>
        <w:t>  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>2.14. Расходы на доставку нескольких имущественных объектов распределяются в первоначальную стоимость этих объектов пропорционально их стоимости, указанной в договоре поставки.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b/>
          <w:bCs/>
          <w:lang w:val="ru-RU"/>
        </w:rPr>
        <w:t>3. Нематериальные активы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>3.1. Амортизация на все объекты нематериальных активов начисляется линейным методом в соответствии со сроками полезного использования.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>Основание: пункты 30, 31</w:t>
      </w:r>
      <w:r>
        <w:t> </w:t>
      </w:r>
      <w:r w:rsidRPr="0089735C">
        <w:rPr>
          <w:lang w:val="ru-RU"/>
        </w:rPr>
        <w:t>СГС «Нематериальные активы».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>3.2. Первоначальной стоимостью объекта нематериальных активов, приобретаемого в результате необменной операции, является его справедливая стоимость на дату приобретения.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>3.3. Продолжительность периода, в течение которого предполагается использовать НМА, ежегодно определяется Комиссией по поступлению и выбытию активов.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>Срок полезного использования объекта НМА – секрета производства (ноу-хау) устанавливается исходя из срока, в течение которого соблюдается конфиденциальность сведений в отношении такого объекта, в том числе путем введения режима коммерческой тайны. Если срок охраны конфиденциальности не установлен, в учете возникает объект НМА с неопределенным сроком полезного использования.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 xml:space="preserve">Изменение продолжительности оставшегося периода использования НМА является существенным, если это изменение (разница между продолжительностью оставшегося текущего периода использования и предполагаемого) составляет </w:t>
      </w:r>
      <w:r w:rsidR="00616EE4">
        <w:rPr>
          <w:lang w:val="ru-RU"/>
        </w:rPr>
        <w:t>10</w:t>
      </w:r>
      <w:r w:rsidRPr="0089735C">
        <w:rPr>
          <w:lang w:val="ru-RU"/>
        </w:rPr>
        <w:t xml:space="preserve"> % или более от продолжительности оставшегося текущего периода. Срок полезного использования таких объектов НМА подлежит уточнению.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b/>
          <w:bCs/>
          <w:lang w:val="ru-RU"/>
        </w:rPr>
        <w:t xml:space="preserve">4. </w:t>
      </w:r>
      <w:proofErr w:type="spellStart"/>
      <w:r w:rsidRPr="0089735C">
        <w:rPr>
          <w:b/>
          <w:bCs/>
          <w:lang w:val="ru-RU"/>
        </w:rPr>
        <w:t>Непроизведенные</w:t>
      </w:r>
      <w:proofErr w:type="spellEnd"/>
      <w:r w:rsidRPr="0089735C">
        <w:rPr>
          <w:b/>
          <w:bCs/>
          <w:lang w:val="ru-RU"/>
        </w:rPr>
        <w:t xml:space="preserve"> активы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lastRenderedPageBreak/>
        <w:t xml:space="preserve">4.1. Объект </w:t>
      </w:r>
      <w:proofErr w:type="spellStart"/>
      <w:r w:rsidRPr="0089735C">
        <w:rPr>
          <w:lang w:val="ru-RU"/>
        </w:rPr>
        <w:t>непроизведенных</w:t>
      </w:r>
      <w:proofErr w:type="spellEnd"/>
      <w:r w:rsidRPr="0089735C">
        <w:rPr>
          <w:lang w:val="ru-RU"/>
        </w:rPr>
        <w:t xml:space="preserve"> активов, по которому комиссия по поступлению и выбытию активов установила, что он не соответствует условиям признания актива, учитывается на </w:t>
      </w:r>
      <w:proofErr w:type="spellStart"/>
      <w:r w:rsidRPr="0089735C">
        <w:rPr>
          <w:lang w:val="ru-RU"/>
        </w:rPr>
        <w:t>забалансовом</w:t>
      </w:r>
      <w:proofErr w:type="spellEnd"/>
      <w:r w:rsidRPr="0089735C">
        <w:rPr>
          <w:lang w:val="ru-RU"/>
        </w:rPr>
        <w:t xml:space="preserve"> счете 02 «Материальные ценности, принятые на хранение».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>Основание: пункт 7 СГС «</w:t>
      </w:r>
      <w:proofErr w:type="spellStart"/>
      <w:r w:rsidRPr="0089735C">
        <w:rPr>
          <w:lang w:val="ru-RU"/>
        </w:rPr>
        <w:t>Непроизведенные</w:t>
      </w:r>
      <w:proofErr w:type="spellEnd"/>
      <w:r w:rsidRPr="0089735C">
        <w:rPr>
          <w:lang w:val="ru-RU"/>
        </w:rPr>
        <w:t xml:space="preserve"> активы».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 xml:space="preserve">4.2. </w:t>
      </w:r>
      <w:proofErr w:type="gramStart"/>
      <w:r w:rsidRPr="0089735C">
        <w:rPr>
          <w:lang w:val="ru-RU"/>
        </w:rPr>
        <w:t>Справедливая стоимость земельного участка, впервые вовлекаемого в хозяйственный оборот, на которые не разграничена государственная собственность и которые не внесены в ЕГРН, рассчитывается на основе кадастровой стоимости аналогичного земельного участка, который внесен в ЕГРН.</w:t>
      </w:r>
      <w:proofErr w:type="gramEnd"/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>Основание: пункт 17 СГС «</w:t>
      </w:r>
      <w:proofErr w:type="spellStart"/>
      <w:r w:rsidRPr="0089735C">
        <w:rPr>
          <w:lang w:val="ru-RU"/>
        </w:rPr>
        <w:t>Непроизведенные</w:t>
      </w:r>
      <w:proofErr w:type="spellEnd"/>
      <w:r w:rsidRPr="0089735C">
        <w:rPr>
          <w:lang w:val="ru-RU"/>
        </w:rPr>
        <w:t xml:space="preserve"> активы».</w:t>
      </w:r>
    </w:p>
    <w:p w:rsidR="008D3547" w:rsidRPr="0089735C" w:rsidRDefault="0089735C" w:rsidP="00616EE4">
      <w:pPr>
        <w:jc w:val="both"/>
        <w:rPr>
          <w:lang w:val="ru-RU"/>
        </w:rPr>
      </w:pPr>
      <w:r w:rsidRPr="0089735C">
        <w:rPr>
          <w:lang w:val="ru-RU"/>
        </w:rPr>
        <w:t xml:space="preserve">4.3. Каждому инвентарному объекту </w:t>
      </w:r>
      <w:proofErr w:type="spellStart"/>
      <w:r w:rsidRPr="0089735C">
        <w:rPr>
          <w:lang w:val="ru-RU"/>
        </w:rPr>
        <w:t>непроизведенных</w:t>
      </w:r>
      <w:proofErr w:type="spellEnd"/>
      <w:r w:rsidRPr="0089735C">
        <w:rPr>
          <w:lang w:val="ru-RU"/>
        </w:rPr>
        <w:t xml:space="preserve"> активов в момент принятия к бухгалтерскому учету присваивается инвентарный номер. 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>Основание: пункт 81 Инструкции к Единому плану счетов № 157н.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 xml:space="preserve">4.4. Аналитический учет вложений в </w:t>
      </w:r>
      <w:proofErr w:type="spellStart"/>
      <w:r w:rsidRPr="0089735C">
        <w:rPr>
          <w:lang w:val="ru-RU"/>
        </w:rPr>
        <w:t>непроизведенные</w:t>
      </w:r>
      <w:proofErr w:type="spellEnd"/>
      <w:r w:rsidRPr="0089735C">
        <w:rPr>
          <w:lang w:val="ru-RU"/>
        </w:rPr>
        <w:t xml:space="preserve"> активы ведется в </w:t>
      </w:r>
      <w:proofErr w:type="spellStart"/>
      <w:r w:rsidRPr="0089735C">
        <w:rPr>
          <w:lang w:val="ru-RU"/>
        </w:rPr>
        <w:t>многографной</w:t>
      </w:r>
      <w:proofErr w:type="spellEnd"/>
      <w:r w:rsidRPr="0089735C">
        <w:rPr>
          <w:lang w:val="ru-RU"/>
        </w:rPr>
        <w:t xml:space="preserve"> карточке (ф. 0504054).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>Основание: пункт 128 Инструкции к Единому плану счетов № 157н.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b/>
          <w:bCs/>
          <w:lang w:val="ru-RU"/>
        </w:rPr>
        <w:t>5. Материальные запасы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>5.1. Учреждение учитывает в составе материальных запасов материальные объекты, указанные в пунктах 98–99 Инструкции к Единому плану счетов № 157н, а также производственный и хозяйственный инвентарь, перечень которого приведен в</w:t>
      </w:r>
      <w:r w:rsidR="00990FB9">
        <w:rPr>
          <w:lang w:val="ru-RU"/>
        </w:rPr>
        <w:t xml:space="preserve"> приложении 12.</w:t>
      </w:r>
      <w:r w:rsidRPr="0089735C">
        <w:rPr>
          <w:lang w:val="ru-RU"/>
        </w:rPr>
        <w:t xml:space="preserve"> 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>5.2.</w:t>
      </w:r>
      <w:r>
        <w:t> </w:t>
      </w:r>
      <w:r w:rsidRPr="0089735C">
        <w:rPr>
          <w:lang w:val="ru-RU"/>
        </w:rPr>
        <w:t>В учреждении применяются следующие единицы учета материальных запасов:</w:t>
      </w:r>
      <w:r>
        <w:t> 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>-</w:t>
      </w:r>
      <w:r>
        <w:t> </w:t>
      </w:r>
      <w:r w:rsidRPr="0089735C">
        <w:rPr>
          <w:lang w:val="ru-RU"/>
        </w:rPr>
        <w:t>номенклатурная (реестровая) единица;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>Решение о применении единиц учета принимает бухгалтер на основе своего профессионального суждения.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>Если в первичных документах поставщика единицы измерения отличаются от тех, которые использует учреждение, ответственный сотрудник оформляет акт перевода единиц измерения. Акт прикладывают к первичным документам поставщика.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>Основание: пункт</w:t>
      </w:r>
      <w:r>
        <w:t> </w:t>
      </w:r>
      <w:r w:rsidRPr="0089735C">
        <w:rPr>
          <w:lang w:val="ru-RU"/>
        </w:rPr>
        <w:t>8</w:t>
      </w:r>
      <w:r>
        <w:t> </w:t>
      </w:r>
      <w:r w:rsidRPr="0089735C">
        <w:rPr>
          <w:lang w:val="ru-RU"/>
        </w:rPr>
        <w:t>СГС «Запасы».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>5.4. Фактическая стоимость материальных запасов, полученных в результате ремонта, разборки, утилизации (ликвидации) основных средств или иного имущества, определяется исходя из следующих факторов: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>- их справедливой стоимости на дату принятия к бухгалтерскому учету, рассчитанной методом рыночных цен;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>- сумм, уплачиваемых учреждением за доставку материальных запасов, приведение их в состояние, пригодное для использования.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>Основание: пункты</w:t>
      </w:r>
      <w:r>
        <w:t> </w:t>
      </w:r>
      <w:r w:rsidRPr="0089735C">
        <w:rPr>
          <w:lang w:val="ru-RU"/>
        </w:rPr>
        <w:t>52–60</w:t>
      </w:r>
      <w:r>
        <w:t> </w:t>
      </w:r>
      <w:r w:rsidRPr="0089735C">
        <w:rPr>
          <w:lang w:val="ru-RU"/>
        </w:rPr>
        <w:t>СГС «Концептуальные основы бухучета и</w:t>
      </w:r>
      <w:r>
        <w:t> </w:t>
      </w:r>
      <w:r w:rsidRPr="0089735C">
        <w:rPr>
          <w:lang w:val="ru-RU"/>
        </w:rPr>
        <w:t>отчетности».</w:t>
      </w:r>
    </w:p>
    <w:p w:rsidR="008D3547" w:rsidRPr="0089735C" w:rsidRDefault="008D3547" w:rsidP="005D0895">
      <w:pPr>
        <w:jc w:val="both"/>
        <w:rPr>
          <w:lang w:val="ru-RU"/>
        </w:rPr>
      </w:pPr>
    </w:p>
    <w:p w:rsidR="008D3547" w:rsidRPr="0089735C" w:rsidRDefault="008D3547" w:rsidP="005D0895">
      <w:pPr>
        <w:jc w:val="both"/>
        <w:rPr>
          <w:lang w:val="ru-RU"/>
        </w:rPr>
      </w:pP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lastRenderedPageBreak/>
        <w:t>5.6. Учреждение применяет следующий порядок подстатей КОСГУ в части учета материальных запасов: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 xml:space="preserve">5.6.1. Расходы на закупку одноразовых и многоразовых масок, перчаток относятся на подстатью </w:t>
      </w:r>
      <w:r w:rsidRPr="005D0895">
        <w:rPr>
          <w:lang w:val="ru-RU"/>
        </w:rPr>
        <w:t xml:space="preserve">КОСГУ 346 «Увеличение стоимости прочих материальных запасов». </w:t>
      </w:r>
      <w:r w:rsidRPr="0089735C">
        <w:rPr>
          <w:lang w:val="ru-RU"/>
        </w:rPr>
        <w:t>Одноразовые маски и перчатки учитываются на счете 105.36 «Прочие материальные запасы». Маски и перчатки, приобретенные для комплектов одежды, учитываются на счете 105.05 и по КОСГУ 345.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 xml:space="preserve">5.6.2.Специальные охлаждающие и </w:t>
      </w:r>
      <w:proofErr w:type="spellStart"/>
      <w:r w:rsidRPr="0089735C">
        <w:rPr>
          <w:lang w:val="ru-RU"/>
        </w:rPr>
        <w:t>стеклоомывающие</w:t>
      </w:r>
      <w:proofErr w:type="spellEnd"/>
      <w:r w:rsidRPr="0089735C">
        <w:rPr>
          <w:lang w:val="ru-RU"/>
        </w:rPr>
        <w:t xml:space="preserve"> жидкости для автомобиля, в том числе тосол, антифриз, учитываются на счете 0.105.06.000 и по КОСГУ 346.</w:t>
      </w:r>
      <w:r>
        <w:t> 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b/>
          <w:bCs/>
          <w:lang w:val="ru-RU"/>
        </w:rPr>
        <w:t>5.8. Установлены следующие особенности учета материальных запасов: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b/>
          <w:bCs/>
          <w:lang w:val="ru-RU"/>
        </w:rPr>
        <w:t>5.8.1. Особенности учета транспортно-заготовительных расходов.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>В фактическую стоимость материальных запасов включаются транспортно-заготовительные расходы (ТЗР).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>При доставке разнородных материальных запасов одним транспортным средством ТЗР распределяются пропорционально количеству материальных запасов, их весу или объему в зависимости от ассортимента полученных активов.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>Если в одну поставку включено несколько разнородных групп материальных запасов, то сначала ТЗР распределяются между этими группами.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b/>
          <w:bCs/>
          <w:lang w:val="ru-RU"/>
        </w:rPr>
        <w:t>5.8.2. Особенности учета горюче-смазочных материалов (ГСМ).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>Нормы на расходы горюче-смазочных материалов (ГСМ) утверждаются приказом руководителя учреждения. Ежегодно приказом руководителя утверждаются период применения зимней надбавки к нормам расхода ГСМ и ее величина.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>ГСМ списываются на расходы по фактическому расходу на основании путевых листов, но не выше норм, установленных приказом руководителя учреждения.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b/>
          <w:bCs/>
          <w:lang w:val="ru-RU"/>
        </w:rPr>
        <w:t>5.8.3. Особенности использования и учета хозяйственного инвентаря.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 xml:space="preserve">Решение об отнесении имущества к хозяйственному инвентарю в составе материальных запасов принимает комиссия учреждения по поступлению и выбытию активов с учетом правил, установленных </w:t>
      </w:r>
      <w:r w:rsidR="00520EC0">
        <w:rPr>
          <w:lang w:val="ru-RU"/>
        </w:rPr>
        <w:t>пунктом 2.1 раздела</w:t>
      </w:r>
      <w:r w:rsidR="00520EC0" w:rsidRPr="00520EC0">
        <w:rPr>
          <w:lang w:val="ru-RU"/>
        </w:rPr>
        <w:t xml:space="preserve"> </w:t>
      </w:r>
      <w:r w:rsidR="00520EC0">
        <w:t>V</w:t>
      </w:r>
      <w:r w:rsidRPr="0089735C">
        <w:rPr>
          <w:lang w:val="ru-RU"/>
        </w:rPr>
        <w:t xml:space="preserve"> настоящей учетной политики.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 xml:space="preserve">Выдача хозяйственного инвентаря (материалов) на нужды учреждения производится исходя из месячной потребности в нем. Нормы потребности в хозяйственных материалах определяет </w:t>
      </w:r>
      <w:r w:rsidR="00EF092A">
        <w:rPr>
          <w:lang w:val="ru-RU"/>
        </w:rPr>
        <w:t>комиссия учреждения по списанию ТМЦ (приложение 2)</w:t>
      </w:r>
      <w:r w:rsidRPr="0089735C">
        <w:rPr>
          <w:lang w:val="ru-RU"/>
        </w:rPr>
        <w:t>.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b/>
          <w:bCs/>
          <w:lang w:val="ru-RU"/>
        </w:rPr>
        <w:t>5.9. Учет запчастей за балансом</w:t>
      </w:r>
    </w:p>
    <w:p w:rsidR="008D3547" w:rsidRPr="0089735C" w:rsidRDefault="0089735C" w:rsidP="005D0895">
      <w:pPr>
        <w:jc w:val="both"/>
        <w:rPr>
          <w:lang w:val="ru-RU"/>
        </w:rPr>
      </w:pPr>
      <w:proofErr w:type="gramStart"/>
      <w:r w:rsidRPr="0089735C">
        <w:rPr>
          <w:lang w:val="ru-RU"/>
        </w:rPr>
        <w:t xml:space="preserve">Учет запасных частей, установленных на автотранспорт ведется по фактической цене, по которой указанные запасные части были списаны при ремонте со счета КБК Х.105.36.44Х. В случае получения автомобиля безвозмездно от государственных (муниципальных) учреждений с перечнем запасных частей и указанием цен на них запасные части отражаются на </w:t>
      </w:r>
      <w:proofErr w:type="spellStart"/>
      <w:r w:rsidRPr="0089735C">
        <w:rPr>
          <w:lang w:val="ru-RU"/>
        </w:rPr>
        <w:t>забалансовом</w:t>
      </w:r>
      <w:proofErr w:type="spellEnd"/>
      <w:r w:rsidRPr="0089735C">
        <w:rPr>
          <w:lang w:val="ru-RU"/>
        </w:rPr>
        <w:t xml:space="preserve"> счете 09 по цене, указанной во входящих документах.</w:t>
      </w:r>
      <w:proofErr w:type="gramEnd"/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>Учету подлежат запасные части и другие комплектующие, которые могут быть использованы на других автомобилях (</w:t>
      </w:r>
      <w:proofErr w:type="spellStart"/>
      <w:r w:rsidRPr="0089735C">
        <w:rPr>
          <w:lang w:val="ru-RU"/>
        </w:rPr>
        <w:t>нетипизированные</w:t>
      </w:r>
      <w:proofErr w:type="spellEnd"/>
      <w:r w:rsidRPr="0089735C">
        <w:rPr>
          <w:lang w:val="ru-RU"/>
        </w:rPr>
        <w:t xml:space="preserve"> запчасти и комплектующие), такие как:</w:t>
      </w:r>
    </w:p>
    <w:p w:rsidR="008D3547" w:rsidRPr="0089735C" w:rsidRDefault="008D3547" w:rsidP="005D0895">
      <w:pPr>
        <w:jc w:val="both"/>
        <w:rPr>
          <w:lang w:val="ru-RU"/>
        </w:rPr>
      </w:pPr>
    </w:p>
    <w:p w:rsidR="008D3547" w:rsidRPr="0089735C" w:rsidRDefault="008D3547" w:rsidP="005D0895">
      <w:pPr>
        <w:jc w:val="both"/>
        <w:rPr>
          <w:lang w:val="ru-RU"/>
        </w:rPr>
      </w:pP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>-</w:t>
      </w:r>
      <w:r>
        <w:t> </w:t>
      </w:r>
      <w:r w:rsidRPr="0089735C">
        <w:rPr>
          <w:lang w:val="ru-RU"/>
        </w:rPr>
        <w:t>автомобильные шины;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>.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>Аналитический учет по счету ведется в разрезе автомобилей и ответственных лиц.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>Поступление на счет 09 отражается: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>- при установке (передаче материально ответственному лицу) соответствующих запчастей после списания со счета 0.105.36.000 «Прочие материальные запасы — иное движимое имущество Агентства»;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 xml:space="preserve">- при безвозмездном поступлении автомобиля от государственных (муниципальных) учреждений с документальной передачей остатков </w:t>
      </w:r>
      <w:proofErr w:type="spellStart"/>
      <w:r w:rsidRPr="0089735C">
        <w:rPr>
          <w:lang w:val="ru-RU"/>
        </w:rPr>
        <w:t>забалансового</w:t>
      </w:r>
      <w:proofErr w:type="spellEnd"/>
      <w:r w:rsidRPr="0089735C">
        <w:rPr>
          <w:lang w:val="ru-RU"/>
        </w:rPr>
        <w:t xml:space="preserve"> счета 09.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 xml:space="preserve">При безвозмездном получении от государственных (муниципальных) учреждений запасных частей, учитываемых передающей стороной на счете 09, но не подлежащих учету на указанном счете в соответствии с настоящей учетной политикой, </w:t>
      </w:r>
      <w:proofErr w:type="spellStart"/>
      <w:r w:rsidRPr="0089735C">
        <w:rPr>
          <w:lang w:val="ru-RU"/>
        </w:rPr>
        <w:t>оприходование</w:t>
      </w:r>
      <w:proofErr w:type="spellEnd"/>
      <w:r w:rsidRPr="0089735C">
        <w:rPr>
          <w:lang w:val="ru-RU"/>
        </w:rPr>
        <w:t xml:space="preserve"> запчастей на счет 09 не производится.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>Внутреннее перемещение по счету отражается: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>- при передаче на другой автомобиль;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>- при передаче другому материально ответственному лицу вместе с автомобилем.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>Выбытие со счета 09 отражается: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>- при списании автомобиля по установленным основаниям;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>- при установке новых запчастей взамен непригодных к эксплуатации.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>Основание: пункты</w:t>
      </w:r>
      <w:r>
        <w:t> </w:t>
      </w:r>
      <w:r w:rsidRPr="0089735C">
        <w:rPr>
          <w:lang w:val="ru-RU"/>
        </w:rPr>
        <w:t>349–350 Инструкции к</w:t>
      </w:r>
      <w:r>
        <w:t> </w:t>
      </w:r>
      <w:r w:rsidRPr="0089735C">
        <w:rPr>
          <w:lang w:val="ru-RU"/>
        </w:rPr>
        <w:t>Единому плану счетов №</w:t>
      </w:r>
      <w:r>
        <w:t> </w:t>
      </w:r>
      <w:r w:rsidRPr="0089735C">
        <w:rPr>
          <w:lang w:val="ru-RU"/>
        </w:rPr>
        <w:t>157н.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b/>
          <w:bCs/>
          <w:lang w:val="ru-RU"/>
        </w:rPr>
        <w:t>5.10. Особенности списания материальных запасов</w:t>
      </w:r>
      <w:r>
        <w:rPr>
          <w:b/>
          <w:bCs/>
        </w:rPr>
        <w:t> 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>5.10.1. Списание материальных запасов производится по фактической стоимости каждой единицы.</w:t>
      </w:r>
      <w:r>
        <w:t> 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>Основание: пункт</w:t>
      </w:r>
      <w:r>
        <w:t> </w:t>
      </w:r>
      <w:r w:rsidRPr="0089735C">
        <w:rPr>
          <w:lang w:val="ru-RU"/>
        </w:rPr>
        <w:t>108 Инструкции к</w:t>
      </w:r>
      <w:r>
        <w:t> </w:t>
      </w:r>
      <w:r w:rsidRPr="0089735C">
        <w:rPr>
          <w:lang w:val="ru-RU"/>
        </w:rPr>
        <w:t>Единому плану счетов №</w:t>
      </w:r>
      <w:r>
        <w:t> </w:t>
      </w:r>
      <w:r w:rsidRPr="0089735C">
        <w:rPr>
          <w:lang w:val="ru-RU"/>
        </w:rPr>
        <w:t>157н.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>5.10.2 Выдача в эксплуатацию на нужды учреждения канцелярских принадлежностей, лекарственных препаратов, запасных частей и хозяйственных материалов оформляется ведомостью выдачи материальных ценностей на нужды учреждения (ф. 0504210).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>Списание указанных в настоящем пункте материальных запасов производится по акту о списании материальных запасов (ф. 0504230).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>Мягкий и хозяйственный инвентарь, посуда списываются по акту о списании мягкого и хозяйственного инвентаря (ф. 0504143). В остальных случаях материальные запасы списываются по Акту о списании материальных запасов (ф. 0504230).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 xml:space="preserve">5.10.3. Материальные запасы, которые предназначены для дарения, вручения на мероприятиях, списываются с учета при выдаче со склада на основании </w:t>
      </w:r>
      <w:r w:rsidR="003F1589">
        <w:rPr>
          <w:lang w:val="ru-RU"/>
        </w:rPr>
        <w:t>ведомости выдачи материальных ценностей на нужды учреждения (ф.0504210)</w:t>
      </w:r>
      <w:r w:rsidRPr="0089735C">
        <w:rPr>
          <w:lang w:val="ru-RU"/>
        </w:rPr>
        <w:t xml:space="preserve">. После выдачи со склада запасы учитываются на </w:t>
      </w:r>
      <w:proofErr w:type="spellStart"/>
      <w:r w:rsidRPr="0089735C">
        <w:rPr>
          <w:lang w:val="ru-RU"/>
        </w:rPr>
        <w:t>забалансовом</w:t>
      </w:r>
      <w:proofErr w:type="spellEnd"/>
      <w:r w:rsidRPr="0089735C">
        <w:rPr>
          <w:lang w:val="ru-RU"/>
        </w:rPr>
        <w:t xml:space="preserve"> счете 07 «Награды, призы, кубки и ценные подарки, сувениры».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b/>
          <w:bCs/>
          <w:lang w:val="ru-RU"/>
        </w:rPr>
        <w:lastRenderedPageBreak/>
        <w:t>6. Стоимость безвозмездно полученных нефинансовых активов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>6.1. Данные о справедливой стоимости безвозмездно полученных нефинансовых активов должны быть подтверждены документально: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>- справками (другими подтверждающими документами) Росстата;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>- прайс-листами заводов-изготовителей;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>- справками (другими подтверждающими документами) оценщиков;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>- информацией, размещенной в СМИ,</w:t>
      </w:r>
      <w:r w:rsidR="00CC296F">
        <w:rPr>
          <w:lang w:val="ru-RU"/>
        </w:rPr>
        <w:t xml:space="preserve"> и т.д.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>В случаях невозможности документального подтверждения стоимость определяется экспертным путем.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b/>
          <w:bCs/>
          <w:lang w:val="ru-RU"/>
        </w:rPr>
        <w:t>7. Расчеты по доходам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 xml:space="preserve">7.1. Учреждение осуществляет бюджетные полномочия администратора доходов бюджета. Порядок </w:t>
      </w:r>
      <w:proofErr w:type="gramStart"/>
      <w:r w:rsidRPr="0089735C">
        <w:rPr>
          <w:lang w:val="ru-RU"/>
        </w:rPr>
        <w:t>осуществления полномочий администратора доходов бюджета</w:t>
      </w:r>
      <w:proofErr w:type="gramEnd"/>
      <w:r w:rsidRPr="0089735C">
        <w:rPr>
          <w:lang w:val="ru-RU"/>
        </w:rPr>
        <w:t xml:space="preserve"> определяется в соответствии с законодательством России и нормативными документами ведомства.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 xml:space="preserve">Перечень </w:t>
      </w:r>
      <w:proofErr w:type="spellStart"/>
      <w:r w:rsidRPr="0089735C">
        <w:rPr>
          <w:lang w:val="ru-RU"/>
        </w:rPr>
        <w:t>администрируемых</w:t>
      </w:r>
      <w:proofErr w:type="spellEnd"/>
      <w:r w:rsidRPr="0089735C">
        <w:rPr>
          <w:lang w:val="ru-RU"/>
        </w:rPr>
        <w:t xml:space="preserve"> доходов утверждается главным администратором доходов бюджета (вышестоящим ведомством).</w:t>
      </w:r>
    </w:p>
    <w:p w:rsidR="008D3547" w:rsidRPr="0089735C" w:rsidRDefault="008D3547" w:rsidP="005D0895">
      <w:pPr>
        <w:jc w:val="both"/>
        <w:rPr>
          <w:lang w:val="ru-RU"/>
        </w:rPr>
      </w:pPr>
    </w:p>
    <w:p w:rsidR="008D3547" w:rsidRPr="0089735C" w:rsidRDefault="008D3547" w:rsidP="005D0895">
      <w:pPr>
        <w:jc w:val="both"/>
        <w:rPr>
          <w:lang w:val="ru-RU"/>
        </w:rPr>
      </w:pP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b/>
          <w:bCs/>
          <w:lang w:val="ru-RU"/>
        </w:rPr>
        <w:t>8. Расчеты с</w:t>
      </w:r>
      <w:r>
        <w:rPr>
          <w:b/>
          <w:bCs/>
        </w:rPr>
        <w:t> </w:t>
      </w:r>
      <w:r w:rsidRPr="0089735C">
        <w:rPr>
          <w:b/>
          <w:bCs/>
          <w:lang w:val="ru-RU"/>
        </w:rPr>
        <w:t>подотчетными лицами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>8.1. Денежные средства выдаются под отчет на основании приказа руководителя или служебной записки, согласованной с руководителем. Выдача денежных средств под отчет производится путем: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>-</w:t>
      </w:r>
      <w:r>
        <w:t> </w:t>
      </w:r>
      <w:r w:rsidRPr="0089735C">
        <w:rPr>
          <w:lang w:val="ru-RU"/>
        </w:rPr>
        <w:t xml:space="preserve">перечисления на </w:t>
      </w:r>
      <w:proofErr w:type="spellStart"/>
      <w:r w:rsidRPr="0089735C">
        <w:rPr>
          <w:lang w:val="ru-RU"/>
        </w:rPr>
        <w:t>зарплатную</w:t>
      </w:r>
      <w:proofErr w:type="spellEnd"/>
      <w:r w:rsidRPr="0089735C">
        <w:rPr>
          <w:lang w:val="ru-RU"/>
        </w:rPr>
        <w:t xml:space="preserve"> карту;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>Способ выдачи денежных средств должен указыват</w:t>
      </w:r>
      <w:r w:rsidR="00EE68EA">
        <w:rPr>
          <w:lang w:val="ru-RU"/>
        </w:rPr>
        <w:t>ь</w:t>
      </w:r>
      <w:r w:rsidRPr="0089735C">
        <w:rPr>
          <w:lang w:val="ru-RU"/>
        </w:rPr>
        <w:t>ся в служебной записке или приказе руководителя.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>8.2. Учреждение выдает денежные средства под отчет штатным сотрудникам, а также лицам, которые не состоят в штате, на основании отдельного приказа руководителя. Расчеты по выданным суммам проходят в порядке, установленном для штатных сотрудников.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 xml:space="preserve">8.3. Предельная сумма денежных средств, выданных под отчет (за исключением расходов на командировки) устанавливается в </w:t>
      </w:r>
      <w:proofErr w:type="spellStart"/>
      <w:proofErr w:type="gramStart"/>
      <w:r w:rsidR="007836E8">
        <w:rPr>
          <w:lang w:val="ru-RU"/>
        </w:rPr>
        <w:t>размере-фактический</w:t>
      </w:r>
      <w:proofErr w:type="spellEnd"/>
      <w:proofErr w:type="gramEnd"/>
      <w:r w:rsidR="007836E8">
        <w:rPr>
          <w:lang w:val="ru-RU"/>
        </w:rPr>
        <w:t xml:space="preserve"> расход по авансовому отчету.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 xml:space="preserve">8.4. Денежные средства выдаются под отчет на хозяйственные нужды на срок, который сотрудник указал в заявлении на выдачу денежных средств под отчет, но не более </w:t>
      </w:r>
      <w:r w:rsidR="00773BA6">
        <w:rPr>
          <w:lang w:val="ru-RU"/>
        </w:rPr>
        <w:t>пяти</w:t>
      </w:r>
      <w:r w:rsidRPr="0089735C">
        <w:rPr>
          <w:lang w:val="ru-RU"/>
        </w:rPr>
        <w:t xml:space="preserve"> рабочих дней. По истечении этого срока сотрудник должен отчитаться в течение </w:t>
      </w:r>
      <w:r w:rsidR="00773BA6">
        <w:rPr>
          <w:lang w:val="ru-RU"/>
        </w:rPr>
        <w:t>трех</w:t>
      </w:r>
      <w:r w:rsidRPr="0089735C">
        <w:rPr>
          <w:lang w:val="ru-RU"/>
        </w:rPr>
        <w:t xml:space="preserve"> рабочих дней.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 xml:space="preserve">8.5. При направлении сотрудников учреждения в служебные командировки на территории России расходы на них возмещаются в размере, установленном Порядком оформления служебных командировок, который утверждается отдельным приказом руководителя. Возмещение расходов на служебные командировки, превышающих размер, установленный указанным Порядком, производится по фактическим расходам за счет средств от </w:t>
      </w:r>
      <w:r w:rsidRPr="0089735C">
        <w:rPr>
          <w:lang w:val="ru-RU"/>
        </w:rPr>
        <w:lastRenderedPageBreak/>
        <w:t>деятельности, приносящей доход, с разрешения руководителя учреждения (оформленного приказом).</w:t>
      </w:r>
    </w:p>
    <w:p w:rsidR="008D3547" w:rsidRPr="0089735C" w:rsidRDefault="008D3547" w:rsidP="005D0895">
      <w:pPr>
        <w:jc w:val="both"/>
        <w:rPr>
          <w:lang w:val="ru-RU"/>
        </w:rPr>
      </w:pP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>8.6. Предельные сроки отчета по выданным доверенностям на получение материальных ценностей устанавливаются следующие: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 xml:space="preserve">- в течение </w:t>
      </w:r>
      <w:r w:rsidR="00702D03">
        <w:rPr>
          <w:lang w:val="ru-RU"/>
        </w:rPr>
        <w:t>10 календарных дней</w:t>
      </w:r>
      <w:r w:rsidRPr="0089735C">
        <w:rPr>
          <w:lang w:val="ru-RU"/>
        </w:rPr>
        <w:t xml:space="preserve"> с момента получения;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 xml:space="preserve">- в течение </w:t>
      </w:r>
      <w:r w:rsidR="00702D03">
        <w:rPr>
          <w:lang w:val="ru-RU"/>
        </w:rPr>
        <w:t>трех рабочих дней</w:t>
      </w:r>
      <w:r w:rsidRPr="0089735C">
        <w:rPr>
          <w:lang w:val="ru-RU"/>
        </w:rPr>
        <w:t xml:space="preserve"> с момента получения материальных ценностей.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>Доверенности выдаются</w:t>
      </w:r>
      <w:r>
        <w:t> 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>штатным сотрудникам, с которыми заключен договор о полной материальной ответственности.</w:t>
      </w:r>
      <w:r>
        <w:t> 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b/>
          <w:bCs/>
          <w:lang w:val="ru-RU"/>
        </w:rPr>
        <w:t>9. Расчеты с</w:t>
      </w:r>
      <w:r>
        <w:rPr>
          <w:b/>
          <w:bCs/>
        </w:rPr>
        <w:t> </w:t>
      </w:r>
      <w:r w:rsidRPr="0089735C">
        <w:rPr>
          <w:b/>
          <w:bCs/>
          <w:lang w:val="ru-RU"/>
        </w:rPr>
        <w:t>дебиторами</w:t>
      </w:r>
      <w:r>
        <w:rPr>
          <w:b/>
          <w:bCs/>
        </w:rPr>
        <w:t> 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>9.1. Учреждение администрирует поступления в бюджет на счете КБК 1.210.0</w:t>
      </w:r>
      <w:r w:rsidR="00361141">
        <w:rPr>
          <w:lang w:val="ru-RU"/>
        </w:rPr>
        <w:t>3</w:t>
      </w:r>
      <w:r w:rsidRPr="0089735C">
        <w:rPr>
          <w:lang w:val="ru-RU"/>
        </w:rPr>
        <w:t>.000 по правилам, установленным главным администратором доходов бюджета.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>9.2. Излишне полученные от плательщиков средства возвращаются на основании заявления плательщика и акта сверки с плательщиком.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b/>
          <w:bCs/>
          <w:lang w:val="ru-RU"/>
        </w:rPr>
        <w:t>10. Расчеты по</w:t>
      </w:r>
      <w:r w:rsidR="00702D03">
        <w:rPr>
          <w:b/>
          <w:bCs/>
          <w:lang w:val="ru-RU"/>
        </w:rPr>
        <w:t xml:space="preserve"> </w:t>
      </w:r>
      <w:r w:rsidRPr="0089735C">
        <w:rPr>
          <w:b/>
          <w:bCs/>
          <w:lang w:val="ru-RU"/>
        </w:rPr>
        <w:t>обязательствам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>10.1. Аналитический учет расчетов по пособиям и иным социальным выплатам ведется в разрезе физических лиц – получателей социальных выплат.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>10.2. Аналитический учет расчетов по оплате труда ведется в разрезе сотрудников и других физических лиц, с которыми заключены гражданско-правовые договоры.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b/>
          <w:bCs/>
          <w:lang w:val="ru-RU"/>
        </w:rPr>
        <w:t>11. Дебиторская и кредиторская задолженность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>11.1. Дебиторская задолженность списывается с учета после того, как комиссия по поступлению и выбытию активов признает ее сомнительной или безнадежной к взысканию</w:t>
      </w:r>
      <w:r w:rsidR="004F00D7">
        <w:rPr>
          <w:lang w:val="ru-RU"/>
        </w:rPr>
        <w:t>.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>Основание: пункт 339 Инструкции к Единому плану счетов № 157н, пункт 11 СГС «Доходы».</w:t>
      </w:r>
    </w:p>
    <w:p w:rsidR="004F00D7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>11.2. Кредиторская задолженность, не востребованная кредитором, списывается на финансовый результат на основании решения инвентаризационной комиссии о признании задолженности невостребованной</w:t>
      </w:r>
      <w:r w:rsidR="004F00D7">
        <w:rPr>
          <w:lang w:val="ru-RU"/>
        </w:rPr>
        <w:t>.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>Основание: пункты 371, 372 Инструкции к Единому плану счетов № 157н.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b/>
          <w:bCs/>
          <w:lang w:val="ru-RU"/>
        </w:rPr>
        <w:t>12. Финансовый результат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>12.2. Расходы будущих периодов списываются на финансовый результат текущего финансового года равномерно по 1/12 за месяц в течение периода, к которому они относятся. По договорам страхования период, к которому относятся расходы, равен сроку действия договора. По другим расходам, которые относятся к будущим периодам, длительность периода устанавливается руководителем учреждения в приказе.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>Основание: пункты 302, 302.1 Инструкции к Единому плану счетов № 157н.</w:t>
      </w:r>
    </w:p>
    <w:p w:rsidR="008D3547" w:rsidRPr="0089735C" w:rsidRDefault="008D3547" w:rsidP="005D0895">
      <w:pPr>
        <w:jc w:val="both"/>
        <w:rPr>
          <w:lang w:val="ru-RU"/>
        </w:rPr>
      </w:pPr>
    </w:p>
    <w:p w:rsidR="004F00D7" w:rsidRDefault="004F00D7" w:rsidP="005D0895">
      <w:pPr>
        <w:jc w:val="both"/>
        <w:rPr>
          <w:b/>
          <w:bCs/>
          <w:lang w:val="ru-RU"/>
        </w:rPr>
      </w:pP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b/>
          <w:bCs/>
          <w:lang w:val="ru-RU"/>
        </w:rPr>
        <w:lastRenderedPageBreak/>
        <w:t>13. Санкционирование расходов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 xml:space="preserve">Принятие бюджетных (денежных) обязательств к учету осуществлять в пределах лимитов бюджетных обязательств в порядке, приведенном в </w:t>
      </w:r>
      <w:r w:rsidR="0079360F">
        <w:rPr>
          <w:lang w:val="ru-RU"/>
        </w:rPr>
        <w:t xml:space="preserve">приложении  </w:t>
      </w:r>
      <w:r w:rsidR="005C6F8C">
        <w:rPr>
          <w:lang w:val="ru-RU"/>
        </w:rPr>
        <w:t>9</w:t>
      </w:r>
      <w:r w:rsidRPr="0089735C">
        <w:rPr>
          <w:lang w:val="ru-RU"/>
        </w:rPr>
        <w:t>.</w:t>
      </w:r>
      <w:r>
        <w:t> 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b/>
          <w:bCs/>
          <w:lang w:val="ru-RU"/>
        </w:rPr>
        <w:t>14. События после отчетной даты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 xml:space="preserve">Признание в учете и раскрытие в бухгалтерской отчетности событий после отчетной даты осуществляется в порядке, приведенном в </w:t>
      </w:r>
      <w:r w:rsidR="00A26DF1">
        <w:rPr>
          <w:lang w:val="ru-RU"/>
        </w:rPr>
        <w:t>приложении 1</w:t>
      </w:r>
      <w:r w:rsidR="005C6F8C">
        <w:rPr>
          <w:lang w:val="ru-RU"/>
        </w:rPr>
        <w:t>3</w:t>
      </w:r>
      <w:r w:rsidR="00A26DF1">
        <w:rPr>
          <w:lang w:val="ru-RU"/>
        </w:rPr>
        <w:t>.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b/>
          <w:bCs/>
          <w:lang w:val="ru-RU"/>
        </w:rPr>
        <w:t>16. Денежные документы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>16.1. Для отчета об использовании марок и маркированных конвертов подотчетное лицо составляет Реестр использованных марок и маркированных конвертов. Форма реестра утверждается учреждением самостоятельно</w:t>
      </w:r>
      <w:proofErr w:type="gramStart"/>
      <w:r w:rsidRPr="0089735C">
        <w:rPr>
          <w:lang w:val="ru-RU"/>
        </w:rPr>
        <w:t>.</w:t>
      </w:r>
      <w:r w:rsidR="00CE017D">
        <w:rPr>
          <w:lang w:val="ru-RU"/>
        </w:rPr>
        <w:t>(</w:t>
      </w:r>
      <w:proofErr w:type="gramEnd"/>
      <w:r w:rsidR="00CE017D">
        <w:rPr>
          <w:lang w:val="ru-RU"/>
        </w:rPr>
        <w:t>приложение 5)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b/>
          <w:bCs/>
          <w:lang w:val="ru-RU"/>
        </w:rPr>
        <w:t>17. Целевые средства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 xml:space="preserve">17.1. Расчеты с целевыми поступлениями на </w:t>
      </w:r>
      <w:proofErr w:type="spellStart"/>
      <w:r w:rsidRPr="0089735C">
        <w:rPr>
          <w:lang w:val="ru-RU"/>
        </w:rPr>
        <w:t>забалансовом</w:t>
      </w:r>
      <w:proofErr w:type="spellEnd"/>
      <w:r w:rsidRPr="0089735C">
        <w:rPr>
          <w:lang w:val="ru-RU"/>
        </w:rPr>
        <w:t xml:space="preserve"> счете 17 и целевыми выбытиями на </w:t>
      </w:r>
      <w:proofErr w:type="spellStart"/>
      <w:r w:rsidRPr="0089735C">
        <w:rPr>
          <w:lang w:val="ru-RU"/>
        </w:rPr>
        <w:t>забалансовом</w:t>
      </w:r>
      <w:proofErr w:type="spellEnd"/>
      <w:r w:rsidRPr="0089735C">
        <w:rPr>
          <w:lang w:val="ru-RU"/>
        </w:rPr>
        <w:t xml:space="preserve"> счете 18 ведутся в разрезе контрагентов, уникальных идентификаторов начислений (УИН), кодов целей и правовых оснований, включая дату исполнения: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>- контрагенты, плательщики, группа плательщиков;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>- идентификационный номер расчетов;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>- уникальный идентификатор начислений (УИН);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>- дополнительные аналитические признаки, которые отражают целевое назначение средств;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>- коды цели;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>- правовые основания, включая дату исполнения.</w:t>
      </w:r>
    </w:p>
    <w:p w:rsidR="008D3547" w:rsidRPr="0089735C" w:rsidRDefault="0089735C" w:rsidP="005D0895">
      <w:pPr>
        <w:jc w:val="both"/>
        <w:rPr>
          <w:lang w:val="ru-RU"/>
        </w:rPr>
      </w:pPr>
      <w:r>
        <w:rPr>
          <w:b/>
          <w:bCs/>
        </w:rPr>
        <w:t>VI</w:t>
      </w:r>
      <w:r w:rsidRPr="0089735C">
        <w:rPr>
          <w:b/>
          <w:bCs/>
          <w:lang w:val="ru-RU"/>
        </w:rPr>
        <w:t>. Инвентаризация имущества и</w:t>
      </w:r>
      <w:r>
        <w:rPr>
          <w:b/>
          <w:bCs/>
        </w:rPr>
        <w:t> </w:t>
      </w:r>
      <w:r w:rsidRPr="0089735C">
        <w:rPr>
          <w:b/>
          <w:bCs/>
          <w:lang w:val="ru-RU"/>
        </w:rPr>
        <w:t>обязательств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 xml:space="preserve">1. Инвентаризацию имущества и обязательств (в том числе числящихся на </w:t>
      </w:r>
      <w:proofErr w:type="spellStart"/>
      <w:r w:rsidRPr="0089735C">
        <w:rPr>
          <w:lang w:val="ru-RU"/>
        </w:rPr>
        <w:t>забалансовых</w:t>
      </w:r>
      <w:proofErr w:type="spellEnd"/>
      <w:r w:rsidRPr="0089735C">
        <w:rPr>
          <w:lang w:val="ru-RU"/>
        </w:rPr>
        <w:t xml:space="preserve"> счетах), а также финансовых результатов (в том числе расходов будущих периодов и резервов) проводит постоянно действующая инвентаризационная комиссия. Порядок и график проведения инвентаризации приведены в </w:t>
      </w:r>
      <w:r w:rsidRPr="0089735C">
        <w:rPr>
          <w:color w:val="0000FF"/>
          <w:lang w:val="ru-RU"/>
        </w:rPr>
        <w:t xml:space="preserve">приложении </w:t>
      </w:r>
      <w:r w:rsidR="007128B9">
        <w:rPr>
          <w:color w:val="0000FF"/>
          <w:lang w:val="ru-RU"/>
        </w:rPr>
        <w:t>4</w:t>
      </w:r>
      <w:r w:rsidRPr="0089735C">
        <w:rPr>
          <w:lang w:val="ru-RU"/>
        </w:rPr>
        <w:t>.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>В отдельных случаях (при смене материально ответственных лиц, выявлении фактов хищения, стихийных бедствиях и т. д.) инвентаризацию может проводить специально созданная рабочая комиссия, состав которой утверждается отельным приказом руководителя.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>Основание: статья</w:t>
      </w:r>
      <w:r>
        <w:t> </w:t>
      </w:r>
      <w:r w:rsidRPr="0089735C">
        <w:rPr>
          <w:lang w:val="ru-RU"/>
        </w:rPr>
        <w:t>11</w:t>
      </w:r>
      <w:r>
        <w:t> </w:t>
      </w:r>
      <w:r w:rsidRPr="0089735C">
        <w:rPr>
          <w:lang w:val="ru-RU"/>
        </w:rPr>
        <w:t>Закона от</w:t>
      </w:r>
      <w:r>
        <w:t> </w:t>
      </w:r>
      <w:r w:rsidRPr="0089735C">
        <w:rPr>
          <w:lang w:val="ru-RU"/>
        </w:rPr>
        <w:t>06.12.2011 №</w:t>
      </w:r>
      <w:r>
        <w:t> </w:t>
      </w:r>
      <w:r w:rsidRPr="0089735C">
        <w:rPr>
          <w:lang w:val="ru-RU"/>
        </w:rPr>
        <w:t xml:space="preserve">402-ФЗ, раздел </w:t>
      </w:r>
      <w:r>
        <w:t>VIII </w:t>
      </w:r>
      <w:r w:rsidRPr="0089735C">
        <w:rPr>
          <w:lang w:val="ru-RU"/>
        </w:rPr>
        <w:t>СГС «Концептуальные основы бухучета и</w:t>
      </w:r>
      <w:r>
        <w:t> </w:t>
      </w:r>
      <w:r w:rsidRPr="0089735C">
        <w:rPr>
          <w:lang w:val="ru-RU"/>
        </w:rPr>
        <w:t>отчетности».</w:t>
      </w:r>
    </w:p>
    <w:p w:rsidR="008D3547" w:rsidRPr="0089735C" w:rsidRDefault="0089735C" w:rsidP="005D0895">
      <w:pPr>
        <w:jc w:val="both"/>
        <w:rPr>
          <w:lang w:val="ru-RU"/>
        </w:rPr>
      </w:pPr>
      <w:r>
        <w:rPr>
          <w:b/>
          <w:bCs/>
        </w:rPr>
        <w:t>VII</w:t>
      </w:r>
      <w:r w:rsidRPr="0089735C">
        <w:rPr>
          <w:b/>
          <w:bCs/>
          <w:lang w:val="ru-RU"/>
        </w:rPr>
        <w:t>. Порядок организации и</w:t>
      </w:r>
      <w:r>
        <w:rPr>
          <w:b/>
          <w:bCs/>
        </w:rPr>
        <w:t> </w:t>
      </w:r>
      <w:r w:rsidRPr="0089735C">
        <w:rPr>
          <w:b/>
          <w:bCs/>
          <w:lang w:val="ru-RU"/>
        </w:rPr>
        <w:t>обеспечения внутреннего финансового контроля</w:t>
      </w:r>
    </w:p>
    <w:p w:rsidR="008D3547" w:rsidRPr="0089735C" w:rsidRDefault="00702D03" w:rsidP="005D0895">
      <w:pPr>
        <w:jc w:val="both"/>
        <w:rPr>
          <w:lang w:val="ru-RU"/>
        </w:rPr>
      </w:pPr>
      <w:r>
        <w:rPr>
          <w:lang w:val="ru-RU"/>
        </w:rPr>
        <w:t>1. Внутренн</w:t>
      </w:r>
      <w:r w:rsidR="0089735C" w:rsidRPr="0089735C">
        <w:rPr>
          <w:lang w:val="ru-RU"/>
        </w:rPr>
        <w:t>ий финансовый контроль в учреждении осуществляет комиссия. Помимо комиссии, постоянный текущий контроль в</w:t>
      </w:r>
      <w:r w:rsidR="00B8281E">
        <w:rPr>
          <w:lang w:val="ru-RU"/>
        </w:rPr>
        <w:t xml:space="preserve"> </w:t>
      </w:r>
      <w:r w:rsidR="0089735C" w:rsidRPr="0089735C">
        <w:rPr>
          <w:lang w:val="ru-RU"/>
        </w:rPr>
        <w:t>ходе своей деятельности осуществляют в</w:t>
      </w:r>
      <w:r w:rsidR="0089735C">
        <w:t> </w:t>
      </w:r>
      <w:r w:rsidR="0089735C" w:rsidRPr="0089735C">
        <w:rPr>
          <w:lang w:val="ru-RU"/>
        </w:rPr>
        <w:t xml:space="preserve">рамках своих </w:t>
      </w:r>
      <w:proofErr w:type="spellStart"/>
      <w:r w:rsidR="0089735C" w:rsidRPr="0089735C">
        <w:rPr>
          <w:lang w:val="ru-RU"/>
        </w:rPr>
        <w:t>полномочий</w:t>
      </w:r>
      <w:proofErr w:type="gramStart"/>
      <w:r w:rsidR="0089735C" w:rsidRPr="0089735C">
        <w:rPr>
          <w:lang w:val="ru-RU"/>
        </w:rPr>
        <w:t>:</w:t>
      </w:r>
      <w:r w:rsidR="00B8281E">
        <w:rPr>
          <w:lang w:val="ru-RU"/>
        </w:rPr>
        <w:t>р</w:t>
      </w:r>
      <w:proofErr w:type="gramEnd"/>
      <w:r w:rsidR="00B8281E">
        <w:rPr>
          <w:lang w:val="ru-RU"/>
        </w:rPr>
        <w:t>уководитель</w:t>
      </w:r>
      <w:proofErr w:type="spellEnd"/>
      <w:r w:rsidR="00B8281E">
        <w:rPr>
          <w:lang w:val="ru-RU"/>
        </w:rPr>
        <w:t xml:space="preserve"> учреждения , его заместитель; главный бухгалтер , сотрудники бухгалтерии; экономист, юрист; иные должностные лица учреждения в соответствии со своими обязанностями.</w:t>
      </w:r>
    </w:p>
    <w:p w:rsidR="008D3547" w:rsidRPr="0089735C" w:rsidRDefault="00B8281E" w:rsidP="005D0895">
      <w:pPr>
        <w:jc w:val="both"/>
        <w:rPr>
          <w:lang w:val="ru-RU"/>
        </w:rPr>
      </w:pPr>
      <w:r>
        <w:rPr>
          <w:shd w:val="clear" w:color="auto" w:fill="FFFF00"/>
          <w:lang w:val="ru-RU"/>
        </w:rPr>
        <w:t xml:space="preserve">      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lastRenderedPageBreak/>
        <w:t>2. Положение о</w:t>
      </w:r>
      <w:r w:rsidR="00B8281E">
        <w:rPr>
          <w:lang w:val="ru-RU"/>
        </w:rPr>
        <w:t xml:space="preserve"> </w:t>
      </w:r>
      <w:r w:rsidRPr="0089735C">
        <w:rPr>
          <w:lang w:val="ru-RU"/>
        </w:rPr>
        <w:t xml:space="preserve">внутреннем финансовом контроле </w:t>
      </w:r>
      <w:proofErr w:type="spellStart"/>
      <w:r w:rsidRPr="0089735C">
        <w:rPr>
          <w:lang w:val="ru-RU"/>
        </w:rPr>
        <w:t>играфик</w:t>
      </w:r>
      <w:proofErr w:type="spellEnd"/>
      <w:r w:rsidRPr="0089735C">
        <w:rPr>
          <w:lang w:val="ru-RU"/>
        </w:rPr>
        <w:t xml:space="preserve"> проведения внутренних проверок финансово-хозяйственной деятельности </w:t>
      </w:r>
      <w:proofErr w:type="gramStart"/>
      <w:r w:rsidRPr="0089735C">
        <w:rPr>
          <w:lang w:val="ru-RU"/>
        </w:rPr>
        <w:t>приведен</w:t>
      </w:r>
      <w:proofErr w:type="gramEnd"/>
      <w:r w:rsidRPr="0089735C">
        <w:rPr>
          <w:lang w:val="ru-RU"/>
        </w:rPr>
        <w:t xml:space="preserve"> в </w:t>
      </w:r>
      <w:r w:rsidR="00B8281E">
        <w:rPr>
          <w:color w:val="0000FF"/>
          <w:lang w:val="ru-RU"/>
        </w:rPr>
        <w:t xml:space="preserve"> приложении 11</w:t>
      </w:r>
    </w:p>
    <w:p w:rsidR="008D3547" w:rsidRPr="005D0895" w:rsidRDefault="0089735C" w:rsidP="005D0895">
      <w:pPr>
        <w:jc w:val="both"/>
        <w:rPr>
          <w:lang w:val="ru-RU"/>
        </w:rPr>
      </w:pPr>
      <w:r>
        <w:rPr>
          <w:b/>
          <w:bCs/>
        </w:rPr>
        <w:t>VIII</w:t>
      </w:r>
      <w:r w:rsidRPr="005D0895">
        <w:rPr>
          <w:b/>
          <w:bCs/>
          <w:lang w:val="ru-RU"/>
        </w:rPr>
        <w:t>. Бухгалтерская (финансовая) отчетность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>1. Бюджетная отчетность составляется на основании аналитического и синтетического учета по формам, в объеме и в сроки, установленные вышестоящей организацией и бюджетным законодательством (приказ Минфина от 28.12.2010 № 191н). Бюджетная отчетность представляется главному распорядителю бюджетных средств в установленные им сроки.</w:t>
      </w:r>
    </w:p>
    <w:p w:rsidR="008D3547" w:rsidRPr="0089735C" w:rsidRDefault="008D3547" w:rsidP="005D0895">
      <w:pPr>
        <w:jc w:val="both"/>
        <w:rPr>
          <w:lang w:val="ru-RU"/>
        </w:rPr>
      </w:pP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>2. В целях составления отчета о движении денежных средств величина денежных средств определяется прямым методом и рассчитывается как разница между всеми денежными притоками учреждения от всех видов деятельности и их оттоками.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>Основание: пункт</w:t>
      </w:r>
      <w:r>
        <w:t> </w:t>
      </w:r>
      <w:r w:rsidRPr="0089735C">
        <w:rPr>
          <w:lang w:val="ru-RU"/>
        </w:rPr>
        <w:t>19</w:t>
      </w:r>
      <w:r>
        <w:t> </w:t>
      </w:r>
      <w:r w:rsidRPr="0089735C">
        <w:rPr>
          <w:lang w:val="ru-RU"/>
        </w:rPr>
        <w:t>СГС «Отчет о</w:t>
      </w:r>
      <w:r>
        <w:t> </w:t>
      </w:r>
      <w:r w:rsidRPr="0089735C">
        <w:rPr>
          <w:lang w:val="ru-RU"/>
        </w:rPr>
        <w:t>движении денежных средств».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 xml:space="preserve">3. Бюджетная отчетность формируется и хранится в виде электронного документа. Бумажная копия комплекта отчетности хранится </w:t>
      </w:r>
      <w:r w:rsidR="001162DF">
        <w:rPr>
          <w:lang w:val="ru-RU"/>
        </w:rPr>
        <w:t>в бухгалтерии</w:t>
      </w:r>
      <w:r w:rsidRPr="0089735C">
        <w:rPr>
          <w:lang w:val="ru-RU"/>
        </w:rPr>
        <w:t>.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>Основание: часть</w:t>
      </w:r>
      <w:r>
        <w:t> </w:t>
      </w:r>
      <w:r w:rsidRPr="0089735C">
        <w:rPr>
          <w:lang w:val="ru-RU"/>
        </w:rPr>
        <w:t>7.1 статьи</w:t>
      </w:r>
      <w:r>
        <w:t> </w:t>
      </w:r>
      <w:r w:rsidRPr="0089735C">
        <w:rPr>
          <w:lang w:val="ru-RU"/>
        </w:rPr>
        <w:t>13</w:t>
      </w:r>
      <w:r>
        <w:t> </w:t>
      </w:r>
      <w:r w:rsidRPr="0089735C">
        <w:rPr>
          <w:lang w:val="ru-RU"/>
        </w:rPr>
        <w:t>Закона от</w:t>
      </w:r>
      <w:r>
        <w:t> </w:t>
      </w:r>
      <w:r w:rsidRPr="0089735C">
        <w:rPr>
          <w:lang w:val="ru-RU"/>
        </w:rPr>
        <w:t>06.12.2011 №</w:t>
      </w:r>
      <w:r>
        <w:t> </w:t>
      </w:r>
      <w:r w:rsidRPr="0089735C">
        <w:rPr>
          <w:lang w:val="ru-RU"/>
        </w:rPr>
        <w:t>402-ФЗ.</w:t>
      </w:r>
    </w:p>
    <w:p w:rsidR="008D3547" w:rsidRPr="0089735C" w:rsidRDefault="008D3547" w:rsidP="005D0895">
      <w:pPr>
        <w:jc w:val="both"/>
        <w:rPr>
          <w:lang w:val="ru-RU"/>
        </w:rPr>
      </w:pPr>
    </w:p>
    <w:p w:rsidR="008D3547" w:rsidRPr="0089735C" w:rsidRDefault="008D3547" w:rsidP="005D0895">
      <w:pPr>
        <w:jc w:val="both"/>
        <w:rPr>
          <w:lang w:val="ru-RU"/>
        </w:rPr>
      </w:pPr>
    </w:p>
    <w:p w:rsidR="008D3547" w:rsidRPr="0089735C" w:rsidRDefault="0089735C" w:rsidP="005D0895">
      <w:pPr>
        <w:jc w:val="both"/>
        <w:rPr>
          <w:lang w:val="ru-RU"/>
        </w:rPr>
      </w:pPr>
      <w:r>
        <w:rPr>
          <w:b/>
          <w:bCs/>
        </w:rPr>
        <w:t>IX</w:t>
      </w:r>
      <w:r w:rsidRPr="0089735C">
        <w:rPr>
          <w:b/>
          <w:bCs/>
          <w:lang w:val="ru-RU"/>
        </w:rPr>
        <w:t>. Порядок передачи документов бухгалтерского учета при смене руководителя и</w:t>
      </w:r>
      <w:r>
        <w:rPr>
          <w:b/>
          <w:bCs/>
        </w:rPr>
        <w:t> </w:t>
      </w:r>
      <w:r w:rsidRPr="0089735C">
        <w:rPr>
          <w:b/>
          <w:bCs/>
          <w:lang w:val="ru-RU"/>
        </w:rPr>
        <w:t>главного бухгалтера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>1. При смене руководителя или главного бухгалтера учреждения (далее — увольняемые лица) они обязаны в рамках передачи дел заместителю, новому должностному лицу, иному уполномоченному должностному лицу учреждения (далее — уполномоченное лицо) передать документы бухгалтерского учета, а также печати и штампы, хранящиеся в бухгалтерии.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>2. Передача бухгалтерских документов и печатей проводится</w:t>
      </w:r>
      <w:r w:rsidR="001162DF">
        <w:rPr>
          <w:lang w:val="ru-RU"/>
        </w:rPr>
        <w:t xml:space="preserve"> на основании приказа руководителя учреждения или распоряжения учредителя.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>3. Передача документов бухучета, печатей и штампов осуществляется при участии комиссии, создаваемой в учреждении, с составлением акта приема-передачи.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>Прием-передача бухгалтерских документов оформляется актом приема-передачи бухгалтерских документов. К акту прилагается перечень передаваемых документов с указанием их количества и типа.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>Акт приема-передачи дел должен полностью отражать все существенные недостатки и нарушения в организации работы бухгалтерии.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>Акт приема-передачи подписывается уполномоченным лицом, принимающим дела, и членами комиссии.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>При необходимости члены комиссии включают в акт свои рекомендации и предложения, которые возникли при приеме-передаче дел.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>4. В комиссию, указанную в пункте 3 настоящего Порядка, включаются сотрудники учреждения и (или) учредителя в соответствии с приказом на передачу бухгалтерских документов.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lastRenderedPageBreak/>
        <w:t>5. Передаются следующие документы: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>- учетная политика со всеми приложениями;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>- квартальные и годовые бухгалтерские отчеты и балансы, налоговые декларации;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>- бухгалтерские регистры синтетического и аналитического учета: книги, оборотные ведомости, карточки, журналы операций;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>- налоговые регистры;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>- по реализации: книги покупок и продаж, журналы регистрации счетов-фактур, акты, счета-фактуры, товарные накладные и т. д.;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>- о задолженности учреждения, в том числе по кредитам и по уплате налогов;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>- о состоянии лицевых и банковских счетов учреждения;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>- - по кассе: кассовые книги, журналы, расходные и приходные кассовые ордера, денежные документы и т. д.;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>- акт о состоянии кассы, составленный на основании ревизии кассы и скрепленный подписью главного бухгалтера;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>- об условиях хранения и учета наличных денежных средств;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>- учредительные документы и свидетельства: постановка на учет, присвоение номеров, внесение записей в единый реестр, коды и т. п.;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>- о недвижимом имуществе, транспортных средствах учреждения: свидетельства о праве собственности, выписки из ЕГРП, паспорта транспортных средств и т. п.;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>- об основных средствах, нематериальных активах и товарно-материальных ценностях;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>- акты о результатах полной инвентаризации имущества и финансовых обязательств учреждения с приложением инвентаризационных описей, акта проверки кассы учреждения;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>- акты сверки расчетов, подтверждающие состояние дебиторской и кредиторской задолженности, перечень нереальных к взысканию сумм дебиторской задолженности с исчерпывающей характеристикой по каждой сумме;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>- акты ревизий и проверок;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>- материалы о недостачах и хищениях, переданных и не переданных в правоохранительные органы;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>- договоры с кредитными организациями;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>- бланки строгой отчетности;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>- иная бухгалтерская документация, свидетельствующая о деятельности учреждения.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>6. При подписании акта приема-передачи при наличии возражений по пунктам акта руководитель и (или) уполномоченное лицо излагают их в письменной форме в присутствии комиссии.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lastRenderedPageBreak/>
        <w:t>Члены комиссии, имеющие замечания по содержанию акта, подписывают его с отметкой «Замечания прилагаются». Текст замечаний излагается на отдельном листе, небольшие по объему замечания допускается фиксировать на самом акте.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>7. Акт приема-передачи оформляется в последний рабочий день увольняемого лица в учреждении.</w:t>
      </w:r>
    </w:p>
    <w:p w:rsidR="008D3547" w:rsidRPr="0089735C" w:rsidRDefault="0089735C" w:rsidP="005D0895">
      <w:pPr>
        <w:jc w:val="both"/>
        <w:rPr>
          <w:lang w:val="ru-RU"/>
        </w:rPr>
      </w:pPr>
      <w:r w:rsidRPr="0089735C">
        <w:rPr>
          <w:lang w:val="ru-RU"/>
        </w:rPr>
        <w:t>8. Акт приема-передачи дел составляется в трех экземплярах: 1-й экземпляр — учредителю (руководителю учреждения, если увольняется главный бухгалтер), 2-й экземпляр — увольняемому лицу, 3-й экземпляр — уполномоченному лицу, которое принимало дела.</w:t>
      </w:r>
    </w:p>
    <w:p w:rsidR="008D3547" w:rsidRPr="0089735C" w:rsidRDefault="008D3547" w:rsidP="005D0895">
      <w:pPr>
        <w:jc w:val="both"/>
        <w:rPr>
          <w:lang w:val="ru-RU"/>
        </w:rPr>
      </w:pPr>
    </w:p>
    <w:p w:rsidR="008D3547" w:rsidRPr="0089735C" w:rsidRDefault="008D3547" w:rsidP="005D0895">
      <w:pPr>
        <w:jc w:val="both"/>
        <w:rPr>
          <w:lang w:val="ru-RU"/>
        </w:rPr>
      </w:pPr>
    </w:p>
    <w:tbl>
      <w:tblPr>
        <w:tblW w:w="0" w:type="auto"/>
        <w:tblCellMar>
          <w:left w:w="10" w:type="dxa"/>
          <w:right w:w="10" w:type="dxa"/>
        </w:tblCellMar>
        <w:tblLook w:val="0000"/>
      </w:tblPr>
      <w:tblGrid>
        <w:gridCol w:w="2092"/>
        <w:gridCol w:w="965"/>
        <w:gridCol w:w="1101"/>
      </w:tblGrid>
      <w:tr w:rsidR="008D3547">
        <w:tc>
          <w:tcPr>
            <w:tcW w:w="0" w:type="auto"/>
            <w:noWrap/>
          </w:tcPr>
          <w:p w:rsidR="008D3547" w:rsidRDefault="0089735C" w:rsidP="005D0895">
            <w:pPr>
              <w:jc w:val="both"/>
            </w:pPr>
            <w:proofErr w:type="spellStart"/>
            <w:r>
              <w:t>Главный</w:t>
            </w:r>
            <w:proofErr w:type="spellEnd"/>
            <w:r>
              <w:t xml:space="preserve"> </w:t>
            </w:r>
            <w:proofErr w:type="spellStart"/>
            <w:r>
              <w:t>бухгалтер</w:t>
            </w:r>
            <w:proofErr w:type="spellEnd"/>
            <w:r>
              <w:t>     </w:t>
            </w:r>
          </w:p>
        </w:tc>
        <w:tc>
          <w:tcPr>
            <w:tcW w:w="0" w:type="auto"/>
            <w:noWrap/>
          </w:tcPr>
          <w:p w:rsidR="008D3547" w:rsidRDefault="0089735C" w:rsidP="005D0895">
            <w:pPr>
              <w:jc w:val="both"/>
            </w:pPr>
            <w:r>
              <w:t>     </w:t>
            </w:r>
            <w:r w:rsidR="008A7468">
              <w:rPr>
                <w:lang w:val="ru-RU"/>
              </w:rPr>
              <w:t xml:space="preserve">          </w:t>
            </w:r>
            <w:r>
              <w:t xml:space="preserve">  </w:t>
            </w:r>
          </w:p>
        </w:tc>
        <w:tc>
          <w:tcPr>
            <w:tcW w:w="0" w:type="auto"/>
            <w:noWrap/>
          </w:tcPr>
          <w:p w:rsidR="008D3547" w:rsidRPr="00392DCA" w:rsidRDefault="00392DCA" w:rsidP="005D0895">
            <w:pPr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Тузина</w:t>
            </w:r>
            <w:proofErr w:type="spellEnd"/>
            <w:r>
              <w:rPr>
                <w:lang w:val="ru-RU"/>
              </w:rPr>
              <w:t xml:space="preserve"> Ч.В.</w:t>
            </w:r>
          </w:p>
        </w:tc>
      </w:tr>
    </w:tbl>
    <w:p w:rsidR="0089735C" w:rsidRDefault="0089735C" w:rsidP="005D0895">
      <w:pPr>
        <w:jc w:val="both"/>
      </w:pPr>
    </w:p>
    <w:sectPr w:rsidR="0089735C" w:rsidSect="008D3547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688ECAC"/>
    <w:multiLevelType w:val="multilevel"/>
    <w:tmpl w:val="BB5EA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40D4201"/>
    <w:multiLevelType w:val="hybridMultilevel"/>
    <w:tmpl w:val="7DAC8E30"/>
    <w:lvl w:ilvl="0" w:tplc="303018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1AF486D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E26425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ED2408E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74FC6CA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B5A9A1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28D0B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AFE1A6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884ED7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D3547"/>
    <w:rsid w:val="00013195"/>
    <w:rsid w:val="000726E0"/>
    <w:rsid w:val="00100E3A"/>
    <w:rsid w:val="00102A24"/>
    <w:rsid w:val="00104345"/>
    <w:rsid w:val="001162DF"/>
    <w:rsid w:val="0016183E"/>
    <w:rsid w:val="00187777"/>
    <w:rsid w:val="00190F75"/>
    <w:rsid w:val="001D64DA"/>
    <w:rsid w:val="001E412E"/>
    <w:rsid w:val="00210280"/>
    <w:rsid w:val="0021430B"/>
    <w:rsid w:val="00215929"/>
    <w:rsid w:val="002217BE"/>
    <w:rsid w:val="002A77F4"/>
    <w:rsid w:val="002B0F65"/>
    <w:rsid w:val="002C3C84"/>
    <w:rsid w:val="00354077"/>
    <w:rsid w:val="0036030C"/>
    <w:rsid w:val="00361141"/>
    <w:rsid w:val="00392965"/>
    <w:rsid w:val="00392DCA"/>
    <w:rsid w:val="003B6EBE"/>
    <w:rsid w:val="003C536A"/>
    <w:rsid w:val="003F1589"/>
    <w:rsid w:val="0042335F"/>
    <w:rsid w:val="00437A2F"/>
    <w:rsid w:val="00443C5B"/>
    <w:rsid w:val="004808E6"/>
    <w:rsid w:val="00484E6E"/>
    <w:rsid w:val="004B3461"/>
    <w:rsid w:val="004B3D5D"/>
    <w:rsid w:val="004F00D7"/>
    <w:rsid w:val="004F0244"/>
    <w:rsid w:val="005062ED"/>
    <w:rsid w:val="005152DF"/>
    <w:rsid w:val="00516FD4"/>
    <w:rsid w:val="00520EC0"/>
    <w:rsid w:val="00592803"/>
    <w:rsid w:val="005A3961"/>
    <w:rsid w:val="005C6F8C"/>
    <w:rsid w:val="005D0895"/>
    <w:rsid w:val="00616EE4"/>
    <w:rsid w:val="00617A72"/>
    <w:rsid w:val="00623B0B"/>
    <w:rsid w:val="006A59B8"/>
    <w:rsid w:val="006C7E89"/>
    <w:rsid w:val="006E1F7B"/>
    <w:rsid w:val="00702D03"/>
    <w:rsid w:val="00705783"/>
    <w:rsid w:val="007128B9"/>
    <w:rsid w:val="00736214"/>
    <w:rsid w:val="00750790"/>
    <w:rsid w:val="007709D3"/>
    <w:rsid w:val="00773BA6"/>
    <w:rsid w:val="007836E8"/>
    <w:rsid w:val="0078512C"/>
    <w:rsid w:val="0079360F"/>
    <w:rsid w:val="007A244F"/>
    <w:rsid w:val="007B7FAC"/>
    <w:rsid w:val="007C3931"/>
    <w:rsid w:val="007C6A94"/>
    <w:rsid w:val="007D2829"/>
    <w:rsid w:val="00807B7A"/>
    <w:rsid w:val="00837F11"/>
    <w:rsid w:val="00854FAB"/>
    <w:rsid w:val="008852FF"/>
    <w:rsid w:val="0089735C"/>
    <w:rsid w:val="008A7468"/>
    <w:rsid w:val="008C21D8"/>
    <w:rsid w:val="008D3547"/>
    <w:rsid w:val="008E0FE3"/>
    <w:rsid w:val="008F75AF"/>
    <w:rsid w:val="009437D8"/>
    <w:rsid w:val="00965E05"/>
    <w:rsid w:val="00990FB9"/>
    <w:rsid w:val="009F0A21"/>
    <w:rsid w:val="00A26DF1"/>
    <w:rsid w:val="00A757DE"/>
    <w:rsid w:val="00A94C1A"/>
    <w:rsid w:val="00AE3488"/>
    <w:rsid w:val="00B8281E"/>
    <w:rsid w:val="00B93B6A"/>
    <w:rsid w:val="00BA1D2D"/>
    <w:rsid w:val="00BB11F7"/>
    <w:rsid w:val="00C174B1"/>
    <w:rsid w:val="00C33B43"/>
    <w:rsid w:val="00C93B9D"/>
    <w:rsid w:val="00CA4A91"/>
    <w:rsid w:val="00CA7CA9"/>
    <w:rsid w:val="00CC296F"/>
    <w:rsid w:val="00CC2DA0"/>
    <w:rsid w:val="00CE017D"/>
    <w:rsid w:val="00D17A31"/>
    <w:rsid w:val="00D445C7"/>
    <w:rsid w:val="00DE7A35"/>
    <w:rsid w:val="00E22E00"/>
    <w:rsid w:val="00E26EDB"/>
    <w:rsid w:val="00E97DC5"/>
    <w:rsid w:val="00EE68EA"/>
    <w:rsid w:val="00EF092A"/>
    <w:rsid w:val="00EF2236"/>
    <w:rsid w:val="00EF6F25"/>
    <w:rsid w:val="00F21076"/>
    <w:rsid w:val="00FA693D"/>
    <w:rsid w:val="00FC0EBB"/>
    <w:rsid w:val="00FF1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D35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otnoteReference">
    <w:name w:val="Footnote Reference"/>
    <w:semiHidden/>
    <w:unhideWhenUsed/>
    <w:rsid w:val="008D354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651A7C-EEE6-4D91-A66F-29F88C265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1</Pages>
  <Words>6789</Words>
  <Characters>38698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СheineshV</cp:lastModifiedBy>
  <cp:revision>107</cp:revision>
  <cp:lastPrinted>2024-11-12T05:05:00Z</cp:lastPrinted>
  <dcterms:created xsi:type="dcterms:W3CDTF">2024-09-26T04:43:00Z</dcterms:created>
  <dcterms:modified xsi:type="dcterms:W3CDTF">2024-11-12T05:07:00Z</dcterms:modified>
  <cp:category/>
</cp:coreProperties>
</file>